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5B5280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baseline"/>
        <w:outlineLvl w:val="1"/>
        <w:rPr>
          <w:rFonts w:hint="eastAsia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</w:pPr>
    </w:p>
    <w:p w14:paraId="6D4D84F3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baseline"/>
        <w:outlineLvl w:val="1"/>
        <w:rPr>
          <w:rFonts w:hint="eastAsia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</w:pPr>
    </w:p>
    <w:p w14:paraId="36FE1DE2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baseline"/>
        <w:outlineLvl w:val="1"/>
        <w:rPr>
          <w:rFonts w:hint="eastAsia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</w:pPr>
    </w:p>
    <w:p w14:paraId="58FE7351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baseline"/>
        <w:outlineLvl w:val="1"/>
        <w:rPr>
          <w:rFonts w:hint="eastAsia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</w:pPr>
    </w:p>
    <w:p w14:paraId="26927E4D">
      <w:pPr>
        <w:keepNext w:val="0"/>
        <w:keepLines w:val="0"/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仿宋_GB2312" w:hAnsi="宋体" w:eastAsia="仿宋_GB2312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冠</w:t>
      </w:r>
      <w:r>
        <w:rPr>
          <w:rFonts w:hint="eastAsia" w:ascii="仿宋_GB2312" w:hAnsi="仿宋_GB2312" w:eastAsia="仿宋_GB2312" w:cs="仿宋_GB2312"/>
          <w:sz w:val="32"/>
          <w:szCs w:val="32"/>
        </w:rPr>
        <w:t>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〔</w:t>
      </w: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</w:p>
    <w:p w14:paraId="2062B10D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baseline"/>
        <w:outlineLvl w:val="1"/>
        <w:rPr>
          <w:rFonts w:hint="eastAsia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</w:pPr>
    </w:p>
    <w:p w14:paraId="0C49A86B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baseline"/>
        <w:outlineLvl w:val="1"/>
        <w:rPr>
          <w:rFonts w:hint="eastAsia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</w:pPr>
    </w:p>
    <w:p w14:paraId="0C95CB7C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baseline"/>
        <w:outlineLvl w:val="1"/>
        <w:rPr>
          <w:rFonts w:hint="eastAsia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</w:pPr>
    </w:p>
    <w:p w14:paraId="0ACDF7ED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baseline"/>
        <w:outlineLvl w:val="1"/>
        <w:rPr>
          <w:rFonts w:hint="eastAsia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</w:pPr>
    </w:p>
    <w:p w14:paraId="7BD0C8DB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baseline"/>
        <w:outlineLvl w:val="1"/>
        <w:rPr>
          <w:rFonts w:hint="default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  <w:t>冠县人民政府</w:t>
      </w:r>
    </w:p>
    <w:p w14:paraId="4477C44F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baseline"/>
        <w:outlineLvl w:val="1"/>
        <w:rPr>
          <w:rFonts w:hint="default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  <w:t>关于调整县政府领导</w:t>
      </w:r>
      <w:r>
        <w:rPr>
          <w:rFonts w:hint="eastAsia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  <w:t>同志</w:t>
      </w:r>
      <w:r>
        <w:rPr>
          <w:rFonts w:hint="default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  <w:t>工作分工的</w:t>
      </w:r>
    </w:p>
    <w:p w14:paraId="6B747536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baseline"/>
        <w:outlineLvl w:val="1"/>
        <w:rPr>
          <w:rFonts w:hint="default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pacing w:val="0"/>
          <w:sz w:val="44"/>
          <w:szCs w:val="44"/>
          <w:highlight w:val="none"/>
          <w:u w:val="none"/>
          <w:lang w:val="en-US" w:eastAsia="zh-CN"/>
        </w:rPr>
        <w:t>通  知</w:t>
      </w:r>
    </w:p>
    <w:p w14:paraId="2C252746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rPr>
          <w:rFonts w:hint="eastAsia" w:eastAsia="黑体" w:cs="Times New Roman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</w:p>
    <w:p w14:paraId="2EB0BDC9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jc w:val="both"/>
        <w:textAlignment w:val="baseline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各乡镇人民政府、街道办事处，县经济开发区管委会，县政府各部门，各垂直管理部门，各企事业单位：</w:t>
      </w:r>
    </w:p>
    <w:p w14:paraId="43A36BFB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根据工作需要，现将县政府部分领导同志工作分工调整如下：</w:t>
      </w:r>
    </w:p>
    <w:p w14:paraId="7DD77771">
      <w:pPr>
        <w:pStyle w:val="7"/>
        <w:widowControl w:val="0"/>
        <w:spacing w:before="0" w:beforeAutospacing="0" w:after="0" w:afterAutospacing="0" w:line="570" w:lineRule="exact"/>
        <w:ind w:firstLine="640" w:firstLineChars="200"/>
        <w:jc w:val="both"/>
        <w:textAlignment w:val="baseline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黑体" w:cs="Times New Roman"/>
          <w:kern w:val="2"/>
          <w:sz w:val="32"/>
          <w:szCs w:val="32"/>
        </w:rPr>
        <w:t>张庆辉同志：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主持县政府全面工作。负责财政、审计等方面的工作。</w:t>
      </w:r>
    </w:p>
    <w:p w14:paraId="3323850B">
      <w:pPr>
        <w:pStyle w:val="7"/>
        <w:widowControl w:val="0"/>
        <w:spacing w:before="0" w:beforeAutospacing="0" w:after="0" w:afterAutospacing="0" w:line="570" w:lineRule="exact"/>
        <w:ind w:firstLine="640" w:firstLineChars="200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分管县财政局、审计局。</w:t>
      </w:r>
    </w:p>
    <w:p w14:paraId="4AA9EA36">
      <w:pPr>
        <w:spacing w:line="570" w:lineRule="exact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张怀恒同志</w:t>
      </w:r>
      <w:r>
        <w:rPr>
          <w:rFonts w:hint="eastAsia" w:ascii="黑体" w:hAnsi="黑体" w:eastAsia="黑体" w:cs="黑体"/>
          <w:kern w:val="0"/>
          <w:sz w:val="32"/>
          <w:szCs w:val="32"/>
          <w:shd w:val="clear" w:color="auto" w:fill="FFFFFF"/>
        </w:rPr>
        <w:t>：</w:t>
      </w:r>
      <w:r>
        <w:rPr>
          <w:rFonts w:hint="eastAsia" w:eastAsia="仿宋_GB2312"/>
          <w:kern w:val="0"/>
          <w:sz w:val="32"/>
          <w:szCs w:val="32"/>
          <w:shd w:val="clear" w:color="auto" w:fill="FFFFFF"/>
        </w:rPr>
        <w:t>负责县政府常务工作，协助张庆辉同志负责财政、审计工作，负责</w:t>
      </w:r>
      <w:r>
        <w:rPr>
          <w:rFonts w:hint="eastAsia" w:ascii="仿宋_GB2312" w:hAnsi="仿宋_GB2312" w:eastAsia="仿宋_GB2312" w:cs="仿宋_GB2312"/>
          <w:sz w:val="32"/>
          <w:szCs w:val="32"/>
        </w:rPr>
        <w:t>县政府机关、发展改革、人力资源和社会保障、安全生产和应急管理、地震、消防、国有资产管理、统计、税务、粮食、防空、经济开发区等方面的工作。</w:t>
      </w:r>
    </w:p>
    <w:p w14:paraId="6F19DC12">
      <w:pPr>
        <w:spacing w:line="570" w:lineRule="exact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协助张庆辉同志分管县财政局、审计局，分管县政府办公室、发展和改革局、人力资源和社会保障</w:t>
      </w:r>
      <w:r>
        <w:rPr>
          <w:rFonts w:ascii="仿宋_GB2312" w:hAnsi="仿宋_GB2312" w:eastAsia="仿宋_GB2312" w:cs="仿宋_GB2312"/>
          <w:sz w:val="32"/>
          <w:szCs w:val="32"/>
          <w:lang w:val="en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</w:rPr>
        <w:t>、应急管理局、统计局、公共资源交易中心、国有资产管理服务中心、防震减灾中心、经济开发区管委会。</w:t>
      </w:r>
    </w:p>
    <w:p w14:paraId="03C9374A">
      <w:pPr>
        <w:spacing w:line="570" w:lineRule="exact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联系县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委</w:t>
      </w:r>
      <w:r>
        <w:rPr>
          <w:rFonts w:hint="eastAsia" w:ascii="仿宋_GB2312" w:hAnsi="仿宋_GB2312" w:eastAsia="仿宋_GB2312" w:cs="仿宋_GB2312"/>
          <w:sz w:val="32"/>
          <w:szCs w:val="32"/>
        </w:rPr>
        <w:t>编办、县总工会、团县委、妇联、税务局、供电公司、消防救援大队、中央储备粮聊城直属库有限公司冠县分公司。</w:t>
      </w:r>
    </w:p>
    <w:p w14:paraId="72B38F33">
      <w:pPr>
        <w:spacing w:line="57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黑体"/>
          <w:sz w:val="32"/>
          <w:szCs w:val="32"/>
        </w:rPr>
        <w:t>栗晓利同志</w:t>
      </w:r>
      <w:r>
        <w:rPr>
          <w:rFonts w:hint="eastAsia" w:ascii="黑体" w:hAnsi="黑体" w:eastAsia="黑体" w:cs="黑体"/>
          <w:sz w:val="32"/>
          <w:szCs w:val="32"/>
        </w:rPr>
        <w:t>：</w:t>
      </w:r>
      <w:r>
        <w:rPr>
          <w:rFonts w:eastAsia="仿宋_GB2312"/>
          <w:sz w:val="32"/>
          <w:szCs w:val="32"/>
        </w:rPr>
        <w:t>负责自然资源和规划、住房和城乡建设、综合执法、林业、生态环保、棚改安置等方面的工作。</w:t>
      </w:r>
    </w:p>
    <w:p w14:paraId="60A29F17">
      <w:pPr>
        <w:spacing w:line="57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分管县自然资源和规划局、住房和城乡建设局、综合行政执法局、林业局、冠县发展建设投资集团有限公司、国有资产经营有限公司、土地发展集团有限公司。</w:t>
      </w:r>
    </w:p>
    <w:p w14:paraId="0181CBC6">
      <w:pPr>
        <w:spacing w:line="57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联系市生态环境局冠县分局、住房公积金冠县管理部。</w:t>
      </w:r>
    </w:p>
    <w:p w14:paraId="18461B69">
      <w:pPr>
        <w:spacing w:line="570" w:lineRule="exact"/>
        <w:ind w:firstLine="640" w:firstLineChars="200"/>
        <w:jc w:val="left"/>
        <w:textAlignment w:val="baseline"/>
        <w:rPr>
          <w:rFonts w:eastAsia="仿宋_GB2312"/>
          <w:sz w:val="32"/>
          <w:szCs w:val="32"/>
        </w:rPr>
      </w:pPr>
      <w:r>
        <w:rPr>
          <w:rFonts w:eastAsia="黑体"/>
          <w:sz w:val="32"/>
          <w:szCs w:val="32"/>
        </w:rPr>
        <w:t>张</w:t>
      </w:r>
      <w:r>
        <w:rPr>
          <w:rFonts w:hint="eastAsia" w:eastAsia="黑体"/>
          <w:sz w:val="32"/>
          <w:szCs w:val="32"/>
        </w:rPr>
        <w:t xml:space="preserve">  </w:t>
      </w:r>
      <w:r>
        <w:rPr>
          <w:rFonts w:eastAsia="黑体"/>
          <w:sz w:val="32"/>
          <w:szCs w:val="32"/>
        </w:rPr>
        <w:t>琪同志</w:t>
      </w:r>
      <w:r>
        <w:rPr>
          <w:rFonts w:hint="eastAsia" w:ascii="黑体" w:hAnsi="黑体" w:eastAsia="黑体" w:cs="黑体"/>
          <w:sz w:val="32"/>
          <w:szCs w:val="32"/>
        </w:rPr>
        <w:t>：</w:t>
      </w:r>
      <w:r>
        <w:rPr>
          <w:rFonts w:eastAsia="仿宋_GB2312"/>
          <w:sz w:val="32"/>
          <w:szCs w:val="32"/>
          <w:lang w:val="en"/>
        </w:rPr>
        <w:t>协助</w:t>
      </w:r>
      <w:r>
        <w:rPr>
          <w:rFonts w:eastAsia="仿宋_GB2312"/>
          <w:sz w:val="32"/>
          <w:szCs w:val="32"/>
        </w:rPr>
        <w:t>张怀恒</w:t>
      </w:r>
      <w:r>
        <w:rPr>
          <w:rFonts w:eastAsia="仿宋_GB2312"/>
          <w:sz w:val="32"/>
          <w:szCs w:val="32"/>
          <w:lang w:val="en"/>
        </w:rPr>
        <w:t>同志负责</w:t>
      </w:r>
      <w:r>
        <w:rPr>
          <w:rFonts w:eastAsia="仿宋_GB2312"/>
          <w:sz w:val="32"/>
          <w:szCs w:val="32"/>
        </w:rPr>
        <w:t>发展改革</w:t>
      </w:r>
      <w:r>
        <w:rPr>
          <w:rFonts w:eastAsia="仿宋_GB2312"/>
          <w:sz w:val="32"/>
          <w:szCs w:val="32"/>
          <w:lang w:val="en"/>
        </w:rPr>
        <w:t>工作，</w:t>
      </w:r>
      <w:r>
        <w:rPr>
          <w:rFonts w:eastAsia="仿宋_GB2312"/>
          <w:sz w:val="32"/>
          <w:szCs w:val="32"/>
        </w:rPr>
        <w:t>负责工业和信息化、商务和投资促进、文化和旅游、招商引资、文物保护、广播电视、新闻出版、科技、外事等方面的工作。</w:t>
      </w:r>
    </w:p>
    <w:p w14:paraId="62F9A903">
      <w:pPr>
        <w:spacing w:line="570" w:lineRule="exact"/>
        <w:ind w:firstLine="640" w:firstLineChars="200"/>
        <w:jc w:val="left"/>
        <w:textAlignment w:val="baseline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分管县工业和信息化局、商务和投资促进局、文化和旅游局、经济发展服务中心、中国国际贸易促进委员会冠县委员会、工业公司、物资公司。</w:t>
      </w:r>
    </w:p>
    <w:p w14:paraId="56BD0839">
      <w:pPr>
        <w:spacing w:line="570" w:lineRule="exact"/>
        <w:ind w:firstLine="640" w:firstLineChars="200"/>
        <w:jc w:val="left"/>
        <w:textAlignment w:val="baseline"/>
        <w:rPr>
          <w:rFonts w:eastAsia="黑体"/>
          <w:sz w:val="32"/>
          <w:szCs w:val="32"/>
        </w:rPr>
      </w:pPr>
      <w:r>
        <w:rPr>
          <w:rFonts w:eastAsia="仿宋_GB2312"/>
          <w:sz w:val="32"/>
          <w:szCs w:val="32"/>
        </w:rPr>
        <w:t>联系县工商联、互联网信息监测中心、融媒体中心、中国移动冠县分公司、中国联通冠县分公司、中国电信冠县分公司、中国铁塔冠县分公司、中国广电冠县分公司、新华书店、驻冠石油销售企业。</w:t>
      </w:r>
    </w:p>
    <w:p w14:paraId="6B2A3A54">
      <w:pPr>
        <w:pStyle w:val="7"/>
        <w:spacing w:before="0" w:beforeAutospacing="0" w:after="0" w:afterAutospacing="0" w:line="57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eastAsia="黑体" w:cs="Times New Roman"/>
          <w:kern w:val="2"/>
          <w:sz w:val="32"/>
          <w:szCs w:val="32"/>
        </w:rPr>
        <w:t>刘  军同志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协助负责港产城融合相关工作。</w:t>
      </w:r>
    </w:p>
    <w:p w14:paraId="3E2E6AA1">
      <w:pPr>
        <w:spacing w:line="570" w:lineRule="exact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eastAsia="黑体"/>
          <w:sz w:val="32"/>
          <w:szCs w:val="32"/>
        </w:rPr>
        <w:t>高秀龙同志</w:t>
      </w:r>
      <w:r>
        <w:rPr>
          <w:rFonts w:hint="eastAsia" w:ascii="黑体" w:hAnsi="黑体" w:eastAsia="黑体" w:cs="黑体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负责水利、农业农村、市场监管、检验检测、供销、气象等方面的工作。</w:t>
      </w:r>
    </w:p>
    <w:p w14:paraId="0848AFD8">
      <w:pPr>
        <w:spacing w:line="570" w:lineRule="exact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分管县水利局、农业农村局、市场监督管理局、检验检测中心</w:t>
      </w:r>
      <w:r>
        <w:rPr>
          <w:rFonts w:ascii="仿宋_GB2312" w:hAnsi="仿宋_GB2312" w:eastAsia="仿宋_GB2312" w:cs="仿宋_GB2312"/>
          <w:sz w:val="32"/>
          <w:szCs w:val="32"/>
          <w:lang w:val="e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供销社、水务集团有限公司、乡村振兴发展集团有限公司。</w:t>
      </w:r>
    </w:p>
    <w:p w14:paraId="4D24037B">
      <w:pPr>
        <w:spacing w:line="570" w:lineRule="exact"/>
        <w:ind w:firstLine="640" w:firstLineChars="200"/>
        <w:jc w:val="left"/>
        <w:textAlignment w:val="baseline"/>
        <w:rPr>
          <w:rFonts w:eastAsia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联系县气象局、漳卫南运河冠县河务局。</w:t>
      </w:r>
    </w:p>
    <w:p w14:paraId="091FAD2E">
      <w:pPr>
        <w:spacing w:line="570" w:lineRule="exact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徐元婷同志：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负责教育和体育、民政、卫生健康</w:t>
      </w:r>
      <w:r>
        <w:rPr>
          <w:rFonts w:ascii="仿宋_GB2312" w:hAnsi="仿宋_GB2312" w:eastAsia="仿宋_GB2312" w:cs="仿宋_GB2312"/>
          <w:sz w:val="32"/>
          <w:szCs w:val="32"/>
          <w:lang w:val="e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行政审批服务、医疗保障等方面的工作。</w:t>
      </w:r>
    </w:p>
    <w:p w14:paraId="286B54AE">
      <w:pPr>
        <w:spacing w:line="570" w:lineRule="exact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分管县教育和体育局、民政局、卫生健康局、行政审批服务局、医疗保障局、职教中心。</w:t>
      </w:r>
    </w:p>
    <w:p w14:paraId="2D6E1CC9">
      <w:pPr>
        <w:spacing w:line="570" w:lineRule="exact"/>
        <w:ind w:firstLine="640" w:firstLineChars="200"/>
        <w:jc w:val="left"/>
        <w:textAlignment w:val="baseline"/>
        <w:rPr>
          <w:rFonts w:eastAsia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联系县残联、慈善总会、烟草专卖局。</w:t>
      </w:r>
    </w:p>
    <w:p w14:paraId="043DB5F1">
      <w:pPr>
        <w:pStyle w:val="7"/>
        <w:spacing w:before="0" w:beforeAutospacing="0" w:after="0" w:afterAutospacing="0" w:line="57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eastAsia="黑体" w:cs="Times New Roman"/>
          <w:kern w:val="2"/>
          <w:sz w:val="32"/>
          <w:szCs w:val="32"/>
        </w:rPr>
        <w:t>宋永阁同志：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负责公安、司法、退役军人事务、信访、打击走私、军民事务、民兵预备役等方面的工作。</w:t>
      </w:r>
    </w:p>
    <w:p w14:paraId="693F83B2">
      <w:pPr>
        <w:pStyle w:val="7"/>
        <w:spacing w:before="0" w:beforeAutospacing="0" w:after="0" w:afterAutospacing="0" w:line="57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分管县公安局、司法局、退役军人事务局、信访局。</w:t>
      </w:r>
    </w:p>
    <w:p w14:paraId="299549DA">
      <w:pPr>
        <w:pStyle w:val="7"/>
        <w:spacing w:before="0" w:beforeAutospacing="0" w:after="0" w:afterAutospacing="0" w:line="57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联系驻冠部队。</w:t>
      </w:r>
    </w:p>
    <w:p w14:paraId="2F6FC035">
      <w:pPr>
        <w:spacing w:line="570" w:lineRule="exact"/>
        <w:ind w:firstLine="640" w:firstLineChars="200"/>
        <w:jc w:val="left"/>
        <w:textAlignment w:val="baseline"/>
        <w:rPr>
          <w:rFonts w:eastAsia="仿宋_GB2312"/>
          <w:sz w:val="32"/>
          <w:szCs w:val="32"/>
        </w:rPr>
      </w:pPr>
      <w:r>
        <w:rPr>
          <w:rFonts w:eastAsia="黑体"/>
          <w:sz w:val="32"/>
          <w:szCs w:val="32"/>
        </w:rPr>
        <w:t>李振兴同志：</w:t>
      </w:r>
      <w:r>
        <w:rPr>
          <w:rFonts w:eastAsia="仿宋_GB2312"/>
          <w:sz w:val="32"/>
          <w:szCs w:val="32"/>
        </w:rPr>
        <w:t>负责处理县政府日常事务工作，领导县政府办公室全面工作。承担县政府交办的其他工作。</w:t>
      </w:r>
    </w:p>
    <w:p w14:paraId="6FF75566">
      <w:pPr>
        <w:spacing w:line="570" w:lineRule="exact"/>
        <w:ind w:firstLine="640" w:firstLineChars="200"/>
        <w:jc w:val="left"/>
        <w:textAlignment w:val="baseline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各领导成员除抓好分管工作外，同时负责分管领域的双招双引、安全生产、廉政建设、改革和稳定工作，以及县长交办的其他工作。</w:t>
      </w:r>
    </w:p>
    <w:p w14:paraId="2FEA4774">
      <w:pPr>
        <w:spacing w:line="570" w:lineRule="exact"/>
        <w:ind w:firstLine="640" w:firstLineChars="200"/>
        <w:jc w:val="left"/>
        <w:textAlignment w:val="baseline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  <w:lang w:val="en-US" w:eastAsia="zh-CN"/>
        </w:rPr>
        <w:t xml:space="preserve">为保障县政府领导外出或参加其他重要活动期间分管的 </w:t>
      </w:r>
    </w:p>
    <w:p w14:paraId="66066EBE">
      <w:pPr>
        <w:spacing w:line="570" w:lineRule="exact"/>
        <w:jc w:val="left"/>
        <w:textAlignment w:val="baseline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 xml:space="preserve">有关工作正常运转，实行县政府领导工作补位制度。张庆辉同志外出期间，由张怀恒同志补位，负责县政府全面工作；张怀 </w:t>
      </w:r>
    </w:p>
    <w:p w14:paraId="461AD0C0">
      <w:pPr>
        <w:spacing w:line="570" w:lineRule="exact"/>
        <w:jc w:val="left"/>
        <w:textAlignment w:val="baseline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恒同志与张琪同志互相补位、栗晓利同志与高秀龙同志互相补位、徐元婷同志与宋永阁同志互相补位。</w:t>
      </w:r>
    </w:p>
    <w:p w14:paraId="187EB4FE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kern w:val="2"/>
          <w:sz w:val="32"/>
          <w:szCs w:val="32"/>
          <w:u w:val="none"/>
          <w:lang w:val="en-US" w:eastAsia="zh-CN" w:bidi="ar-SA"/>
        </w:rPr>
      </w:pPr>
    </w:p>
    <w:p w14:paraId="176068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5200" w:firstLineChars="1625"/>
        <w:jc w:val="left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冠县人民政府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 </w:t>
      </w:r>
    </w:p>
    <w:p w14:paraId="0A3936C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center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</w:t>
      </w:r>
    </w:p>
    <w:p w14:paraId="75A65BD9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textAlignment w:val="auto"/>
        <w:rPr>
          <w:color w:val="000000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（此件公开发布）</w:t>
      </w:r>
      <w:bookmarkStart w:id="0" w:name="_GoBack"/>
      <w:bookmarkEnd w:id="0"/>
    </w:p>
    <w:p w14:paraId="1C596C1E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rPr>
          <w:color w:val="000000"/>
          <w:highlight w:val="none"/>
          <w:lang w:val="en-US"/>
        </w:rPr>
      </w:pPr>
    </w:p>
    <w:p w14:paraId="7959A722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rPr>
          <w:color w:val="000000"/>
          <w:highlight w:val="none"/>
          <w:lang w:val="en-US"/>
        </w:rPr>
      </w:pPr>
    </w:p>
    <w:p w14:paraId="67EA5FE4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rPr>
          <w:color w:val="000000"/>
          <w:highlight w:val="none"/>
          <w:lang w:val="en-US"/>
        </w:rPr>
      </w:pPr>
    </w:p>
    <w:p w14:paraId="2AFDE9E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rPr>
          <w:color w:val="000000"/>
          <w:highlight w:val="none"/>
          <w:lang w:val="en-US"/>
        </w:rPr>
      </w:pPr>
    </w:p>
    <w:p w14:paraId="1B08CE0E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rPr>
          <w:color w:val="000000"/>
          <w:highlight w:val="none"/>
          <w:lang w:val="en-US"/>
        </w:rPr>
      </w:pPr>
    </w:p>
    <w:p w14:paraId="2A09CC68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rPr>
          <w:color w:val="000000"/>
          <w:highlight w:val="none"/>
          <w:lang w:val="en-US"/>
        </w:rPr>
      </w:pPr>
    </w:p>
    <w:p w14:paraId="30EAA5A2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rPr>
          <w:color w:val="000000"/>
          <w:highlight w:val="none"/>
          <w:lang w:val="en-US"/>
        </w:rPr>
      </w:pPr>
    </w:p>
    <w:p w14:paraId="1A346F0E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rPr>
          <w:color w:val="000000"/>
          <w:highlight w:val="none"/>
          <w:lang w:val="en-US"/>
        </w:rPr>
      </w:pPr>
    </w:p>
    <w:p w14:paraId="4C9E3B9C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rPr>
          <w:color w:val="000000"/>
          <w:highlight w:val="none"/>
          <w:lang w:val="en-US"/>
        </w:rPr>
      </w:pPr>
    </w:p>
    <w:p w14:paraId="21D593AB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rPr>
          <w:color w:val="000000"/>
          <w:highlight w:val="none"/>
          <w:lang w:val="en-US"/>
        </w:rPr>
      </w:pPr>
    </w:p>
    <w:p w14:paraId="6BE4FFDC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rPr>
          <w:color w:val="000000"/>
          <w:highlight w:val="none"/>
          <w:lang w:val="en-US"/>
        </w:rPr>
      </w:pPr>
    </w:p>
    <w:p w14:paraId="7E4734AD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rPr>
          <w:color w:val="000000"/>
          <w:highlight w:val="none"/>
          <w:lang w:val="en-US"/>
        </w:rPr>
      </w:pPr>
      <w:r>
        <w:rPr>
          <w:rFonts w:hint="default" w:ascii="Calibri" w:hAnsi="Calibri" w:eastAsia="宋体" w:cs="Times New Roman"/>
          <w:color w:val="000000"/>
          <w:kern w:val="2"/>
          <w:sz w:val="21"/>
          <w:szCs w:val="24"/>
          <w:highlight w:val="none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377190</wp:posOffset>
                </wp:positionV>
                <wp:extent cx="5334000" cy="635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4pt;margin-top:29.7pt;height:0.05pt;width:420pt;z-index:251660288;mso-width-relative:page;mso-height-relative:page;" filled="f" stroked="t" coordsize="21600,21600" o:gfxdata="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wloj11QAAAAcBAAAPAAAAAAAAAAEAIAAAACIAAABkcnMvZG93bnJldi54bWxQ&#10;SwECFAAUAAAACACHTuJAa4FPA/oBAAD0AwAADgAAAAAAAAABACAAAAAk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2401BA51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280" w:firstLineChars="1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highlight w:val="none"/>
          <w:lang w:val="en-US" w:eastAsia="zh-CN" w:bidi="ar"/>
        </w:rPr>
        <w:t>冠县人民政府办公室                   2026年6月18日印</w:t>
      </w: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"/>
        </w:rPr>
        <w:t>发</w:t>
      </w:r>
    </w:p>
    <w:p w14:paraId="559A6825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5341" w:firstLineChars="1900"/>
        <w:jc w:val="left"/>
        <w:textAlignment w:val="auto"/>
      </w:pPr>
      <w:r>
        <w:rPr>
          <w:color w:val="000000"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26670</wp:posOffset>
                </wp:positionV>
                <wp:extent cx="5334000" cy="635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05pt;margin-top:2.1pt;height:0.05pt;width:420pt;z-index:251661312;mso-width-relative:page;mso-height-relative:page;" filled="f" stroked="t" coordsize="21600,21600" o:gfxdata="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sM/ZtNEAAAAEAQAADwAAAAAAAAABACAAAAAiAAAAZHJzL2Rvd25yZXYueG1sUEsB&#10;AhQAFAAAAAgAh07iQGt3ZAv8AQAA9AMAAA4AAAAAAAAAAQAgAAAAIA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 w:val="0"/>
          <w:color w:val="000000"/>
          <w:sz w:val="28"/>
          <w:szCs w:val="28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b w:val="0"/>
          <w:color w:val="000000"/>
          <w:sz w:val="28"/>
          <w:szCs w:val="28"/>
          <w:lang w:eastAsia="zh-CN"/>
        </w:rPr>
        <w:t>（共印</w:t>
      </w:r>
      <w:r>
        <w:rPr>
          <w:rFonts w:hint="eastAsia" w:ascii="仿宋_GB2312" w:hAnsi="仿宋_GB2312" w:eastAsia="仿宋_GB2312" w:cs="仿宋_GB2312"/>
          <w:b w:val="0"/>
          <w:color w:val="000000"/>
          <w:sz w:val="28"/>
          <w:szCs w:val="28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color w:val="000000"/>
          <w:sz w:val="28"/>
          <w:szCs w:val="28"/>
          <w:lang w:eastAsia="zh-CN"/>
        </w:rPr>
        <w:t>份）</w:t>
      </w:r>
      <w:r>
        <w:rPr>
          <w:rFonts w:hint="eastAsia" w:ascii="仿宋_GB2312" w:hAnsi="仿宋_GB2312" w:eastAsia="仿宋_GB2312" w:cs="仿宋_GB2312"/>
          <w:b w:val="0"/>
          <w:color w:val="000000"/>
          <w:sz w:val="28"/>
          <w:szCs w:val="28"/>
          <w:lang w:val="en-US" w:eastAsia="zh-CN"/>
        </w:rPr>
        <w:t xml:space="preserve">  </w:t>
      </w:r>
    </w:p>
    <w:sectPr>
      <w:footerReference r:id="rId3" w:type="default"/>
      <w:pgSz w:w="11906" w:h="16838"/>
      <w:pgMar w:top="1984" w:right="1701" w:bottom="1701" w:left="1701" w:header="851" w:footer="141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D98E7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ED3739"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ED3739">
                    <w:pPr>
                      <w:pStyle w:val="5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9415F0"/>
    <w:rsid w:val="04B67B21"/>
    <w:rsid w:val="08BF0900"/>
    <w:rsid w:val="0CE82243"/>
    <w:rsid w:val="1F487A07"/>
    <w:rsid w:val="35883EE2"/>
    <w:rsid w:val="3D544DC2"/>
    <w:rsid w:val="3E374C21"/>
    <w:rsid w:val="3F9B3A66"/>
    <w:rsid w:val="54DC53AF"/>
    <w:rsid w:val="5EDC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basedOn w:val="1"/>
    <w:next w:val="1"/>
    <w:qFormat/>
    <w:uiPriority w:val="0"/>
    <w:pPr>
      <w:spacing w:line="240" w:lineRule="auto"/>
      <w:ind w:firstLine="0" w:firstLineChars="0"/>
    </w:pPr>
    <w:rPr>
      <w:rFonts w:ascii="Calibri" w:hAnsi="Calibri" w:eastAsia="仿宋_GB2312" w:cs="Times New Roman"/>
      <w:kern w:val="2"/>
      <w:szCs w:val="22"/>
    </w:r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nhideWhenUsed/>
    <w:qFormat/>
    <w:uiPriority w:val="0"/>
    <w:pPr>
      <w:jc w:val="left"/>
    </w:pPr>
    <w:rPr>
      <w:rFonts w:ascii="Times New Roman" w:hAnsi="Times New Roman" w:cs="Times New Roman"/>
      <w:kern w:val="0"/>
      <w:sz w:val="24"/>
      <w:szCs w:val="20"/>
    </w:rPr>
  </w:style>
  <w:style w:type="character" w:styleId="10">
    <w:name w:val="page number"/>
    <w:basedOn w:val="9"/>
    <w:qFormat/>
    <w:uiPriority w:val="0"/>
  </w:style>
  <w:style w:type="paragraph" w:customStyle="1" w:styleId="11">
    <w:name w:val="样式1"/>
    <w:basedOn w:val="1"/>
    <w:qFormat/>
    <w:uiPriority w:val="0"/>
    <w:pPr>
      <w:spacing w:line="560" w:lineRule="exact"/>
      <w:jc w:val="center"/>
      <w:textAlignment w:val="baseline"/>
      <w:outlineLvl w:val="0"/>
    </w:pPr>
    <w:rPr>
      <w:rFonts w:ascii="方正小标宋简体" w:hAnsi="等线" w:eastAsia="方正小标宋简体" w:cs="Times New Roman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1342</Words>
  <Characters>1354</Characters>
  <Lines>0</Lines>
  <Paragraphs>0</Paragraphs>
  <TotalTime>2</TotalTime>
  <ScaleCrop>false</ScaleCrop>
  <LinksUpToDate>false</LinksUpToDate>
  <CharactersWithSpaces>1419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2025-09-02T07:06:00Z</dcterms:created>
  <dc:creator>Administrator</dc:creator>
  <cp:lastModifiedBy>cookie</cp:lastModifiedBy>
  <cp:lastPrinted>2026-06-18T06:37:00Z</cp:lastPrinted>
  <dcterms:modified xsi:type="dcterms:W3CDTF">2026-06-25T03:10:32Z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eyJoZGlkIjoiYmFiYzI2MWM0NWFiMWQ2ODljYjk4YzY5MTQxZGNlN2IiLCJ1c2VySWQiOiI0MjIyMzUzNjYifQ==</vt:lpwstr>
  </property>
  <property fmtid="{D5CDD505-2E9C-101B-9397-08002B2CF9AE}" pid="4" name="ICV">
    <vt:lpwstr>E1B02202CA404DCF93326781F4F265A1_13</vt:lpwstr>
  </property>
</Properties>
</file>