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ABE39">
      <w:pPr>
        <w:keepNext w:val="0"/>
        <w:keepLines w:val="0"/>
        <w:pageBreakBefore w:val="0"/>
        <w:widowControl/>
        <w:kinsoku/>
        <w:wordWrap/>
        <w:overflowPunct/>
        <w:topLinePunct w:val="0"/>
        <w:autoSpaceDE/>
        <w:autoSpaceDN/>
        <w:bidi w:val="0"/>
        <w:adjustRightInd/>
        <w:snapToGrid/>
        <w:spacing w:line="520" w:lineRule="exact"/>
        <w:jc w:val="both"/>
        <w:textAlignment w:val="baseline"/>
        <w:rPr>
          <w:rStyle w:val="15"/>
          <w:rFonts w:hint="eastAsia" w:ascii="方正小标宋简体" w:hAnsi="宋体" w:eastAsia="方正小标宋简体"/>
          <w:snapToGrid/>
          <w:kern w:val="21"/>
          <w:sz w:val="44"/>
          <w:szCs w:val="44"/>
          <w:lang w:eastAsia="zh-CN"/>
        </w:rPr>
      </w:pPr>
      <w:bookmarkStart w:id="0" w:name="_GoBack"/>
      <w:bookmarkEnd w:id="0"/>
    </w:p>
    <w:p w14:paraId="4A42D5F8">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5"/>
          <w:rFonts w:hint="eastAsia" w:ascii="方正小标宋简体" w:hAnsi="宋体" w:eastAsia="方正小标宋简体"/>
          <w:snapToGrid/>
          <w:kern w:val="21"/>
          <w:sz w:val="44"/>
          <w:szCs w:val="44"/>
          <w:lang w:eastAsia="zh-CN"/>
        </w:rPr>
      </w:pPr>
    </w:p>
    <w:p w14:paraId="1D0AA6B1">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5"/>
          <w:rFonts w:hint="eastAsia" w:ascii="方正小标宋简体" w:hAnsi="宋体" w:eastAsia="方正小标宋简体"/>
          <w:snapToGrid/>
          <w:kern w:val="21"/>
          <w:sz w:val="44"/>
          <w:szCs w:val="44"/>
          <w:lang w:eastAsia="zh-CN"/>
        </w:rPr>
      </w:pPr>
      <w:r>
        <w:rPr>
          <w:rStyle w:val="15"/>
          <w:rFonts w:hint="eastAsia" w:ascii="仿宋_GB2312" w:hAnsi="仿宋_GB2312" w:eastAsia="仿宋_GB2312" w:cs="仿宋_GB2312"/>
          <w:snapToGrid/>
          <w:kern w:val="21"/>
          <w:sz w:val="32"/>
          <w:szCs w:val="32"/>
          <w:lang w:eastAsia="zh-CN"/>
        </w:rPr>
        <w:t>冠教体发〔202</w:t>
      </w:r>
      <w:r>
        <w:rPr>
          <w:rStyle w:val="15"/>
          <w:rFonts w:hint="eastAsia" w:ascii="仿宋_GB2312" w:hAnsi="仿宋_GB2312" w:eastAsia="仿宋_GB2312" w:cs="仿宋_GB2312"/>
          <w:snapToGrid/>
          <w:kern w:val="21"/>
          <w:sz w:val="32"/>
          <w:szCs w:val="32"/>
          <w:lang w:val="en-US" w:eastAsia="zh-CN"/>
        </w:rPr>
        <w:t>6</w:t>
      </w:r>
      <w:r>
        <w:rPr>
          <w:rStyle w:val="15"/>
          <w:rFonts w:hint="eastAsia" w:ascii="仿宋_GB2312" w:hAnsi="仿宋_GB2312" w:eastAsia="仿宋_GB2312" w:cs="仿宋_GB2312"/>
          <w:snapToGrid/>
          <w:kern w:val="21"/>
          <w:sz w:val="32"/>
          <w:szCs w:val="32"/>
          <w:lang w:eastAsia="zh-CN"/>
        </w:rPr>
        <w:t>〕</w:t>
      </w:r>
      <w:r>
        <w:rPr>
          <w:rStyle w:val="15"/>
          <w:rFonts w:hint="eastAsia" w:ascii="仿宋_GB2312" w:hAnsi="仿宋_GB2312" w:eastAsia="仿宋_GB2312" w:cs="仿宋_GB2312"/>
          <w:snapToGrid/>
          <w:kern w:val="21"/>
          <w:sz w:val="32"/>
          <w:szCs w:val="32"/>
          <w:lang w:val="en-US" w:eastAsia="zh-CN"/>
        </w:rPr>
        <w:t>15</w:t>
      </w:r>
      <w:r>
        <w:rPr>
          <w:rStyle w:val="15"/>
          <w:rFonts w:hint="eastAsia" w:ascii="仿宋_GB2312" w:hAnsi="仿宋_GB2312" w:eastAsia="仿宋_GB2312" w:cs="仿宋_GB2312"/>
          <w:snapToGrid/>
          <w:kern w:val="21"/>
          <w:sz w:val="32"/>
          <w:szCs w:val="32"/>
          <w:lang w:eastAsia="zh-CN"/>
        </w:rPr>
        <w:t>号</w:t>
      </w:r>
    </w:p>
    <w:p w14:paraId="00FB211D">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5"/>
          <w:rFonts w:hint="eastAsia" w:ascii="方正小标宋简体" w:hAnsi="宋体" w:eastAsia="方正小标宋简体"/>
          <w:snapToGrid/>
          <w:kern w:val="21"/>
          <w:sz w:val="44"/>
          <w:szCs w:val="44"/>
          <w:lang w:eastAsia="zh-CN"/>
        </w:rPr>
      </w:pPr>
    </w:p>
    <w:p w14:paraId="5C545869">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5"/>
          <w:rFonts w:hint="eastAsia" w:ascii="方正小标宋简体" w:hAnsi="宋体" w:eastAsia="方正小标宋简体"/>
          <w:snapToGrid/>
          <w:kern w:val="21"/>
          <w:sz w:val="44"/>
          <w:szCs w:val="44"/>
          <w:lang w:eastAsia="zh-CN"/>
        </w:rPr>
      </w:pPr>
    </w:p>
    <w:p w14:paraId="0492513C">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5"/>
          <w:rFonts w:hint="eastAsia" w:ascii="方正小标宋简体" w:hAnsi="宋体" w:eastAsia="方正小标宋简体"/>
          <w:snapToGrid/>
          <w:kern w:val="21"/>
          <w:sz w:val="44"/>
          <w:szCs w:val="44"/>
          <w:lang w:eastAsia="zh-CN"/>
        </w:rPr>
      </w:pPr>
    </w:p>
    <w:p w14:paraId="50C7AE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color w:val="auto"/>
          <w:spacing w:val="0"/>
          <w:kern w:val="0"/>
          <w:sz w:val="44"/>
          <w:szCs w:val="44"/>
          <w:lang w:eastAsia="zh-CN"/>
        </w:rPr>
      </w:pPr>
    </w:p>
    <w:p w14:paraId="7CB90E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color w:val="auto"/>
          <w:spacing w:val="0"/>
          <w:kern w:val="0"/>
          <w:sz w:val="44"/>
          <w:szCs w:val="44"/>
        </w:rPr>
      </w:pPr>
      <w:r>
        <w:rPr>
          <w:rFonts w:hint="eastAsia" w:ascii="方正小标宋简体" w:eastAsia="方正小标宋简体" w:cs="方正小标宋简体"/>
          <w:color w:val="auto"/>
          <w:spacing w:val="0"/>
          <w:kern w:val="0"/>
          <w:sz w:val="44"/>
          <w:szCs w:val="44"/>
          <w:lang w:eastAsia="zh-CN"/>
        </w:rPr>
        <w:t>冠县</w:t>
      </w:r>
      <w:r>
        <w:rPr>
          <w:rFonts w:hint="eastAsia" w:ascii="方正小标宋简体" w:eastAsia="方正小标宋简体" w:cs="方正小标宋简体"/>
          <w:color w:val="auto"/>
          <w:spacing w:val="0"/>
          <w:kern w:val="0"/>
          <w:sz w:val="44"/>
          <w:szCs w:val="44"/>
        </w:rPr>
        <w:t>教育和体育局</w:t>
      </w:r>
    </w:p>
    <w:p w14:paraId="009988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color w:val="auto"/>
          <w:spacing w:val="0"/>
          <w:kern w:val="0"/>
          <w:sz w:val="44"/>
          <w:szCs w:val="44"/>
        </w:rPr>
      </w:pPr>
      <w:r>
        <w:rPr>
          <w:rFonts w:hint="eastAsia" w:ascii="方正小标宋简体" w:eastAsia="方正小标宋简体" w:cs="方正小标宋简体"/>
          <w:color w:val="auto"/>
          <w:spacing w:val="0"/>
          <w:kern w:val="0"/>
          <w:sz w:val="44"/>
          <w:szCs w:val="44"/>
        </w:rPr>
        <w:t>关于202</w:t>
      </w:r>
      <w:r>
        <w:rPr>
          <w:rFonts w:hint="eastAsia" w:ascii="方正小标宋简体" w:eastAsia="方正小标宋简体" w:cs="方正小标宋简体"/>
          <w:color w:val="auto"/>
          <w:spacing w:val="0"/>
          <w:kern w:val="0"/>
          <w:sz w:val="44"/>
          <w:szCs w:val="44"/>
          <w:lang w:val="en-US" w:eastAsia="zh-CN"/>
        </w:rPr>
        <w:t>6</w:t>
      </w:r>
      <w:r>
        <w:rPr>
          <w:rFonts w:hint="eastAsia" w:ascii="方正小标宋简体" w:eastAsia="方正小标宋简体" w:cs="方正小标宋简体"/>
          <w:color w:val="auto"/>
          <w:spacing w:val="0"/>
          <w:kern w:val="0"/>
          <w:sz w:val="44"/>
          <w:szCs w:val="44"/>
        </w:rPr>
        <w:t>年义务教育学校招生入学工作的</w:t>
      </w:r>
    </w:p>
    <w:p w14:paraId="4F9630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仿宋_GB2312" w:eastAsia="仿宋_GB2312" w:cs="仿宋_GB2312"/>
          <w:b w:val="0"/>
          <w:bCs w:val="0"/>
          <w:color w:val="auto"/>
          <w:spacing w:val="0"/>
          <w:kern w:val="0"/>
          <w:sz w:val="32"/>
          <w:szCs w:val="32"/>
          <w:lang w:val="en-US" w:eastAsia="zh-CN"/>
        </w:rPr>
      </w:pPr>
      <w:r>
        <w:rPr>
          <w:rFonts w:hint="eastAsia" w:ascii="方正小标宋简体" w:eastAsia="方正小标宋简体" w:cs="方正小标宋简体"/>
          <w:color w:val="auto"/>
          <w:spacing w:val="0"/>
          <w:kern w:val="0"/>
          <w:sz w:val="44"/>
          <w:szCs w:val="44"/>
          <w:lang w:eastAsia="zh-CN"/>
        </w:rPr>
        <w:t>意</w:t>
      </w:r>
      <w:r>
        <w:rPr>
          <w:rFonts w:hint="eastAsia" w:ascii="方正小标宋简体" w:eastAsia="方正小标宋简体" w:cs="方正小标宋简体"/>
          <w:color w:val="auto"/>
          <w:spacing w:val="0"/>
          <w:kern w:val="0"/>
          <w:sz w:val="44"/>
          <w:szCs w:val="44"/>
          <w:lang w:val="en-US" w:eastAsia="zh-CN"/>
        </w:rPr>
        <w:t xml:space="preserve">  </w:t>
      </w:r>
      <w:r>
        <w:rPr>
          <w:rFonts w:hint="eastAsia" w:ascii="方正小标宋简体" w:eastAsia="方正小标宋简体" w:cs="方正小标宋简体"/>
          <w:color w:val="auto"/>
          <w:spacing w:val="0"/>
          <w:kern w:val="0"/>
          <w:sz w:val="44"/>
          <w:szCs w:val="44"/>
          <w:lang w:eastAsia="zh-CN"/>
        </w:rPr>
        <w:t>见</w:t>
      </w:r>
    </w:p>
    <w:p w14:paraId="745ED5F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jc w:val="both"/>
        <w:textAlignment w:val="auto"/>
        <w:rPr>
          <w:rFonts w:hint="eastAsia" w:ascii="仿宋_GB2312" w:eastAsia="仿宋_GB2312" w:cs="仿宋_GB2312"/>
          <w:b w:val="0"/>
          <w:bCs w:val="0"/>
          <w:color w:val="auto"/>
          <w:spacing w:val="0"/>
          <w:kern w:val="0"/>
          <w:sz w:val="32"/>
          <w:szCs w:val="32"/>
        </w:rPr>
      </w:pPr>
    </w:p>
    <w:p w14:paraId="47C9B36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rPr>
        <w:t>为</w:t>
      </w:r>
      <w:r>
        <w:rPr>
          <w:rFonts w:hint="eastAsia" w:ascii="仿宋_GB2312" w:eastAsia="仿宋_GB2312" w:cs="仿宋_GB2312"/>
          <w:b w:val="0"/>
          <w:bCs w:val="0"/>
          <w:color w:val="auto"/>
          <w:spacing w:val="0"/>
          <w:kern w:val="0"/>
          <w:sz w:val="32"/>
          <w:szCs w:val="32"/>
          <w:lang w:val="en-US" w:eastAsia="zh-CN"/>
        </w:rPr>
        <w:t>切实</w:t>
      </w:r>
      <w:r>
        <w:rPr>
          <w:rFonts w:hint="eastAsia" w:ascii="仿宋_GB2312" w:eastAsia="仿宋_GB2312" w:cs="仿宋_GB2312"/>
          <w:b w:val="0"/>
          <w:bCs w:val="0"/>
          <w:color w:val="auto"/>
          <w:spacing w:val="0"/>
          <w:kern w:val="0"/>
          <w:sz w:val="32"/>
          <w:szCs w:val="32"/>
        </w:rPr>
        <w:t>做好</w:t>
      </w:r>
      <w:r>
        <w:rPr>
          <w:rFonts w:hint="eastAsia" w:ascii="仿宋_GB2312" w:eastAsia="仿宋_GB2312" w:cs="仿宋_GB2312"/>
          <w:b w:val="0"/>
          <w:bCs w:val="0"/>
          <w:color w:val="auto"/>
          <w:spacing w:val="0"/>
          <w:kern w:val="0"/>
          <w:sz w:val="32"/>
          <w:szCs w:val="32"/>
          <w:lang w:eastAsia="zh-CN"/>
        </w:rPr>
        <w:t>全县</w:t>
      </w:r>
      <w:r>
        <w:rPr>
          <w:rFonts w:hint="eastAsia" w:ascii="仿宋_GB2312" w:eastAsia="仿宋_GB2312" w:cs="仿宋_GB2312"/>
          <w:b w:val="0"/>
          <w:bCs w:val="0"/>
          <w:color w:val="auto"/>
          <w:spacing w:val="0"/>
          <w:kern w:val="0"/>
          <w:sz w:val="32"/>
          <w:szCs w:val="32"/>
        </w:rPr>
        <w:t>202</w:t>
      </w:r>
      <w:r>
        <w:rPr>
          <w:rFonts w:hint="eastAsia" w:ascii="仿宋_GB2312" w:eastAsia="仿宋_GB2312" w:cs="仿宋_GB2312"/>
          <w:b w:val="0"/>
          <w:bCs w:val="0"/>
          <w:color w:val="auto"/>
          <w:spacing w:val="0"/>
          <w:kern w:val="0"/>
          <w:sz w:val="32"/>
          <w:szCs w:val="32"/>
          <w:lang w:val="en-US" w:eastAsia="zh-CN"/>
        </w:rPr>
        <w:t>6</w:t>
      </w:r>
      <w:r>
        <w:rPr>
          <w:rFonts w:hint="eastAsia" w:ascii="仿宋_GB2312" w:eastAsia="仿宋_GB2312" w:cs="仿宋_GB2312"/>
          <w:b w:val="0"/>
          <w:bCs w:val="0"/>
          <w:color w:val="auto"/>
          <w:spacing w:val="0"/>
          <w:kern w:val="0"/>
          <w:sz w:val="32"/>
          <w:szCs w:val="32"/>
        </w:rPr>
        <w:t>年义务教育学校招生</w:t>
      </w:r>
      <w:r>
        <w:rPr>
          <w:rFonts w:hint="eastAsia" w:ascii="仿宋_GB2312" w:eastAsia="仿宋_GB2312" w:cs="仿宋_GB2312"/>
          <w:b w:val="0"/>
          <w:bCs w:val="0"/>
          <w:color w:val="auto"/>
          <w:spacing w:val="0"/>
          <w:kern w:val="0"/>
          <w:sz w:val="32"/>
          <w:szCs w:val="32"/>
          <w:lang w:eastAsia="zh-CN"/>
        </w:rPr>
        <w:t>入学</w:t>
      </w:r>
      <w:r>
        <w:rPr>
          <w:rFonts w:hint="eastAsia" w:ascii="仿宋_GB2312" w:eastAsia="仿宋_GB2312" w:cs="仿宋_GB2312"/>
          <w:b w:val="0"/>
          <w:bCs w:val="0"/>
          <w:color w:val="auto"/>
          <w:spacing w:val="0"/>
          <w:kern w:val="0"/>
          <w:sz w:val="32"/>
          <w:szCs w:val="32"/>
        </w:rPr>
        <w:t>工作，</w:t>
      </w:r>
      <w:r>
        <w:rPr>
          <w:rFonts w:hint="eastAsia" w:ascii="仿宋_GB2312" w:eastAsia="仿宋_GB2312" w:cs="仿宋_GB2312"/>
          <w:b w:val="0"/>
          <w:bCs w:val="0"/>
          <w:color w:val="auto"/>
          <w:spacing w:val="0"/>
          <w:kern w:val="0"/>
          <w:sz w:val="32"/>
          <w:szCs w:val="32"/>
          <w:lang w:eastAsia="zh-CN"/>
        </w:rPr>
        <w:t>保障</w:t>
      </w:r>
      <w:r>
        <w:rPr>
          <w:rFonts w:hint="eastAsia" w:ascii="仿宋_GB2312" w:eastAsia="仿宋_GB2312" w:cs="仿宋_GB2312"/>
          <w:b w:val="0"/>
          <w:bCs w:val="0"/>
          <w:color w:val="auto"/>
          <w:spacing w:val="0"/>
          <w:kern w:val="0"/>
          <w:sz w:val="32"/>
          <w:szCs w:val="32"/>
        </w:rPr>
        <w:t>适龄儿童</w:t>
      </w:r>
      <w:r>
        <w:rPr>
          <w:rFonts w:hint="eastAsia" w:ascii="仿宋_GB2312" w:eastAsia="仿宋_GB2312" w:cs="仿宋_GB2312"/>
          <w:b w:val="0"/>
          <w:bCs w:val="0"/>
          <w:color w:val="auto"/>
          <w:spacing w:val="0"/>
          <w:kern w:val="0"/>
          <w:sz w:val="32"/>
          <w:szCs w:val="32"/>
          <w:lang w:eastAsia="zh-CN"/>
        </w:rPr>
        <w:t>少年</w:t>
      </w:r>
      <w:r>
        <w:rPr>
          <w:rFonts w:hint="eastAsia" w:ascii="仿宋_GB2312" w:eastAsia="仿宋_GB2312" w:cs="仿宋_GB2312"/>
          <w:b w:val="0"/>
          <w:bCs w:val="0"/>
          <w:color w:val="auto"/>
          <w:spacing w:val="0"/>
          <w:kern w:val="0"/>
          <w:sz w:val="32"/>
          <w:szCs w:val="32"/>
        </w:rPr>
        <w:t>平等接受义务教育的权利，根据</w:t>
      </w:r>
      <w:r>
        <w:rPr>
          <w:rFonts w:hint="eastAsia" w:ascii="仿宋_GB2312" w:eastAsia="仿宋_GB2312" w:cs="仿宋_GB2312"/>
          <w:b w:val="0"/>
          <w:bCs w:val="0"/>
          <w:color w:val="auto"/>
          <w:spacing w:val="0"/>
          <w:kern w:val="0"/>
          <w:sz w:val="32"/>
          <w:szCs w:val="32"/>
          <w:lang w:val="en-US" w:eastAsia="zh-CN"/>
        </w:rPr>
        <w:t>《聊城市教育和体育局关于做好2026年义务教育学校招生入学工作的通知》（聊教体字〔2026〕14号）</w:t>
      </w:r>
      <w:r>
        <w:rPr>
          <w:rFonts w:hint="eastAsia" w:ascii="仿宋_GB2312" w:eastAsia="仿宋_GB2312" w:cs="仿宋_GB2312"/>
          <w:b w:val="0"/>
          <w:bCs w:val="0"/>
          <w:color w:val="auto"/>
          <w:spacing w:val="0"/>
          <w:kern w:val="0"/>
          <w:sz w:val="32"/>
          <w:szCs w:val="32"/>
          <w:lang w:eastAsia="zh-CN"/>
        </w:rPr>
        <w:t>和</w:t>
      </w:r>
      <w:r>
        <w:rPr>
          <w:rFonts w:hint="eastAsia" w:ascii="仿宋_GB2312" w:eastAsia="仿宋_GB2312" w:cs="仿宋_GB2312"/>
          <w:b w:val="0"/>
          <w:bCs w:val="0"/>
          <w:color w:val="auto"/>
          <w:spacing w:val="0"/>
          <w:kern w:val="0"/>
          <w:sz w:val="32"/>
          <w:szCs w:val="32"/>
          <w:lang w:val="en-US" w:eastAsia="zh-CN"/>
        </w:rPr>
        <w:t>《冠县规范民办义务教育发展实施方案</w:t>
      </w:r>
      <w:r>
        <w:rPr>
          <w:rFonts w:hint="eastAsia" w:ascii="仿宋_GB2312" w:eastAsia="仿宋_GB2312" w:cs="仿宋_GB2312"/>
          <w:b w:val="0"/>
          <w:bCs w:val="0"/>
          <w:color w:val="auto"/>
          <w:spacing w:val="0"/>
          <w:kern w:val="0"/>
          <w:sz w:val="32"/>
          <w:szCs w:val="32"/>
        </w:rPr>
        <w:t>》（</w:t>
      </w:r>
      <w:r>
        <w:rPr>
          <w:rFonts w:hint="eastAsia" w:ascii="仿宋_GB2312" w:eastAsia="仿宋_GB2312" w:cs="仿宋_GB2312"/>
          <w:b w:val="0"/>
          <w:bCs w:val="0"/>
          <w:color w:val="auto"/>
          <w:spacing w:val="0"/>
          <w:kern w:val="0"/>
          <w:sz w:val="32"/>
          <w:szCs w:val="32"/>
          <w:lang w:val="en-US" w:eastAsia="zh-CN"/>
        </w:rPr>
        <w:t>冠教组字〔2021〕3号）</w:t>
      </w:r>
      <w:r>
        <w:rPr>
          <w:rFonts w:hint="eastAsia" w:ascii="仿宋_GB2312" w:eastAsia="仿宋_GB2312" w:cs="仿宋_GB2312"/>
          <w:b w:val="0"/>
          <w:bCs w:val="0"/>
          <w:color w:val="auto"/>
          <w:spacing w:val="0"/>
          <w:kern w:val="0"/>
          <w:sz w:val="32"/>
          <w:szCs w:val="32"/>
        </w:rPr>
        <w:t>等文件要求，结合我</w:t>
      </w:r>
      <w:r>
        <w:rPr>
          <w:rFonts w:hint="eastAsia" w:ascii="仿宋_GB2312" w:eastAsia="仿宋_GB2312" w:cs="仿宋_GB2312"/>
          <w:b w:val="0"/>
          <w:bCs w:val="0"/>
          <w:color w:val="auto"/>
          <w:spacing w:val="0"/>
          <w:kern w:val="0"/>
          <w:sz w:val="32"/>
          <w:szCs w:val="32"/>
          <w:lang w:eastAsia="zh-CN"/>
        </w:rPr>
        <w:t>县</w:t>
      </w:r>
      <w:r>
        <w:rPr>
          <w:rFonts w:hint="eastAsia" w:ascii="仿宋_GB2312" w:eastAsia="仿宋_GB2312" w:cs="仿宋_GB2312"/>
          <w:b w:val="0"/>
          <w:bCs w:val="0"/>
          <w:color w:val="auto"/>
          <w:spacing w:val="0"/>
          <w:kern w:val="0"/>
          <w:sz w:val="32"/>
          <w:szCs w:val="32"/>
        </w:rPr>
        <w:t>实际</w:t>
      </w:r>
      <w:r>
        <w:rPr>
          <w:rFonts w:hint="eastAsia" w:ascii="仿宋_GB2312" w:eastAsia="仿宋_GB2312" w:cs="仿宋_GB2312"/>
          <w:b w:val="0"/>
          <w:bCs w:val="0"/>
          <w:color w:val="auto"/>
          <w:spacing w:val="0"/>
          <w:kern w:val="0"/>
          <w:sz w:val="32"/>
          <w:szCs w:val="32"/>
          <w:lang w:eastAsia="zh-CN"/>
        </w:rPr>
        <w:t>，现就有关事宜通知如下。</w:t>
      </w:r>
    </w:p>
    <w:p w14:paraId="1E2832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黑体" w:eastAsia="黑体" w:cs="黑体"/>
          <w:b w:val="0"/>
          <w:bCs w:val="0"/>
          <w:color w:val="auto"/>
          <w:spacing w:val="0"/>
          <w:kern w:val="0"/>
          <w:sz w:val="32"/>
          <w:szCs w:val="32"/>
        </w:rPr>
      </w:pPr>
      <w:r>
        <w:rPr>
          <w:rFonts w:hint="eastAsia" w:ascii="黑体" w:eastAsia="黑体" w:cs="黑体"/>
          <w:b w:val="0"/>
          <w:bCs w:val="0"/>
          <w:color w:val="auto"/>
          <w:spacing w:val="0"/>
          <w:kern w:val="0"/>
          <w:sz w:val="32"/>
          <w:szCs w:val="32"/>
          <w:lang w:eastAsia="zh-CN"/>
        </w:rPr>
        <w:t>一</w:t>
      </w:r>
      <w:r>
        <w:rPr>
          <w:rFonts w:hint="eastAsia" w:ascii="黑体" w:eastAsia="黑体" w:cs="黑体"/>
          <w:b w:val="0"/>
          <w:bCs w:val="0"/>
          <w:color w:val="auto"/>
          <w:spacing w:val="0"/>
          <w:kern w:val="0"/>
          <w:sz w:val="32"/>
          <w:szCs w:val="32"/>
        </w:rPr>
        <w:t>、招生条件</w:t>
      </w:r>
    </w:p>
    <w:p w14:paraId="036791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rPr>
        <w:t>小学</w:t>
      </w:r>
      <w:r>
        <w:rPr>
          <w:rFonts w:hint="eastAsia" w:ascii="仿宋_GB2312" w:eastAsia="仿宋_GB2312" w:cs="仿宋_GB2312"/>
          <w:b w:val="0"/>
          <w:bCs w:val="0"/>
          <w:color w:val="auto"/>
          <w:spacing w:val="0"/>
          <w:kern w:val="0"/>
          <w:sz w:val="32"/>
          <w:szCs w:val="32"/>
          <w:lang w:eastAsia="zh-CN"/>
        </w:rPr>
        <w:t>为</w:t>
      </w:r>
      <w:r>
        <w:rPr>
          <w:rFonts w:hint="eastAsia" w:ascii="仿宋_GB2312" w:eastAsia="仿宋_GB2312" w:cs="仿宋_GB2312"/>
          <w:b w:val="0"/>
          <w:bCs w:val="0"/>
          <w:color w:val="auto"/>
          <w:spacing w:val="0"/>
          <w:kern w:val="0"/>
          <w:sz w:val="32"/>
          <w:szCs w:val="32"/>
        </w:rPr>
        <w:t>年满6周岁的适龄儿童（20</w:t>
      </w:r>
      <w:r>
        <w:rPr>
          <w:rFonts w:hint="eastAsia" w:ascii="仿宋_GB2312" w:eastAsia="仿宋_GB2312" w:cs="仿宋_GB2312"/>
          <w:b w:val="0"/>
          <w:bCs w:val="0"/>
          <w:color w:val="auto"/>
          <w:spacing w:val="0"/>
          <w:kern w:val="0"/>
          <w:sz w:val="32"/>
          <w:szCs w:val="32"/>
          <w:lang w:val="en-US" w:eastAsia="zh-CN"/>
        </w:rPr>
        <w:t>20</w:t>
      </w:r>
      <w:r>
        <w:rPr>
          <w:rFonts w:hint="eastAsia" w:ascii="仿宋_GB2312" w:eastAsia="仿宋_GB2312" w:cs="仿宋_GB2312"/>
          <w:b w:val="0"/>
          <w:bCs w:val="0"/>
          <w:color w:val="auto"/>
          <w:spacing w:val="0"/>
          <w:kern w:val="0"/>
          <w:sz w:val="32"/>
          <w:szCs w:val="32"/>
        </w:rPr>
        <w:t>年8月31日前出生</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rPr>
        <w:t>初中</w:t>
      </w:r>
      <w:r>
        <w:rPr>
          <w:rFonts w:hint="eastAsia" w:ascii="仿宋_GB2312" w:eastAsia="仿宋_GB2312" w:cs="仿宋_GB2312"/>
          <w:b w:val="0"/>
          <w:bCs w:val="0"/>
          <w:color w:val="auto"/>
          <w:spacing w:val="0"/>
          <w:kern w:val="0"/>
          <w:sz w:val="32"/>
          <w:szCs w:val="32"/>
          <w:lang w:eastAsia="zh-CN"/>
        </w:rPr>
        <w:t>为</w:t>
      </w:r>
      <w:r>
        <w:rPr>
          <w:rFonts w:hint="eastAsia" w:ascii="仿宋_GB2312" w:eastAsia="仿宋_GB2312" w:cs="仿宋_GB2312"/>
          <w:b w:val="0"/>
          <w:bCs w:val="0"/>
          <w:color w:val="auto"/>
          <w:spacing w:val="0"/>
          <w:kern w:val="0"/>
          <w:sz w:val="32"/>
          <w:szCs w:val="32"/>
          <w:lang w:val="en-US" w:eastAsia="zh-CN"/>
        </w:rPr>
        <w:t>2026年</w:t>
      </w:r>
      <w:r>
        <w:rPr>
          <w:rFonts w:hint="eastAsia" w:ascii="仿宋_GB2312" w:eastAsia="仿宋_GB2312" w:cs="仿宋_GB2312"/>
          <w:b w:val="0"/>
          <w:bCs w:val="0"/>
          <w:color w:val="auto"/>
          <w:spacing w:val="0"/>
          <w:kern w:val="0"/>
          <w:sz w:val="32"/>
          <w:szCs w:val="32"/>
        </w:rPr>
        <w:t>小学</w:t>
      </w:r>
      <w:r>
        <w:rPr>
          <w:rFonts w:hint="eastAsia" w:ascii="仿宋_GB2312" w:eastAsia="仿宋_GB2312" w:cs="仿宋_GB2312"/>
          <w:b w:val="0"/>
          <w:bCs w:val="0"/>
          <w:color w:val="auto"/>
          <w:spacing w:val="0"/>
          <w:kern w:val="0"/>
          <w:sz w:val="32"/>
          <w:szCs w:val="32"/>
          <w:lang w:eastAsia="zh-CN"/>
        </w:rPr>
        <w:t>应届</w:t>
      </w:r>
      <w:r>
        <w:rPr>
          <w:rFonts w:hint="eastAsia" w:ascii="仿宋_GB2312" w:eastAsia="仿宋_GB2312" w:cs="仿宋_GB2312"/>
          <w:b w:val="0"/>
          <w:bCs w:val="0"/>
          <w:color w:val="auto"/>
          <w:spacing w:val="0"/>
          <w:kern w:val="0"/>
          <w:sz w:val="32"/>
          <w:szCs w:val="32"/>
        </w:rPr>
        <w:t>毕业生</w:t>
      </w:r>
      <w:r>
        <w:rPr>
          <w:rFonts w:hint="eastAsia" w:ascii="仿宋_GB2312" w:eastAsia="仿宋_GB2312" w:cs="仿宋_GB2312"/>
          <w:b w:val="0"/>
          <w:bCs w:val="0"/>
          <w:color w:val="auto"/>
          <w:spacing w:val="0"/>
          <w:kern w:val="0"/>
          <w:sz w:val="32"/>
          <w:szCs w:val="32"/>
          <w:lang w:eastAsia="zh-CN"/>
        </w:rPr>
        <w:t>。以上小学、初中</w:t>
      </w:r>
      <w:r>
        <w:rPr>
          <w:rFonts w:hint="eastAsia" w:ascii="仿宋_GB2312" w:eastAsia="仿宋_GB2312" w:cs="仿宋_GB2312"/>
          <w:b w:val="0"/>
          <w:bCs w:val="0"/>
          <w:color w:val="auto"/>
          <w:spacing w:val="0"/>
          <w:kern w:val="0"/>
          <w:sz w:val="32"/>
          <w:szCs w:val="32"/>
          <w:lang w:val="en-US" w:eastAsia="zh-CN"/>
        </w:rPr>
        <w:t>适龄儿童少年</w:t>
      </w:r>
      <w:r>
        <w:rPr>
          <w:rFonts w:hint="eastAsia" w:ascii="仿宋_GB2312" w:eastAsia="仿宋_GB2312" w:cs="仿宋_GB2312"/>
          <w:b w:val="0"/>
          <w:bCs w:val="0"/>
          <w:color w:val="auto"/>
          <w:spacing w:val="0"/>
          <w:kern w:val="0"/>
          <w:sz w:val="32"/>
          <w:szCs w:val="32"/>
          <w:lang w:eastAsia="zh-CN"/>
        </w:rPr>
        <w:t>均</w:t>
      </w:r>
      <w:r>
        <w:rPr>
          <w:rFonts w:hint="eastAsia" w:ascii="仿宋_GB2312" w:eastAsia="仿宋_GB2312" w:cs="仿宋_GB2312"/>
          <w:b w:val="0"/>
          <w:bCs w:val="0"/>
          <w:color w:val="auto"/>
          <w:spacing w:val="0"/>
          <w:kern w:val="0"/>
          <w:sz w:val="32"/>
          <w:szCs w:val="32"/>
        </w:rPr>
        <w:t>包括</w:t>
      </w:r>
      <w:r>
        <w:rPr>
          <w:rFonts w:hint="eastAsia" w:ascii="仿宋_GB2312" w:eastAsia="仿宋_GB2312" w:cs="仿宋_GB2312"/>
          <w:b w:val="0"/>
          <w:bCs w:val="0"/>
          <w:color w:val="auto"/>
          <w:spacing w:val="0"/>
          <w:kern w:val="0"/>
          <w:sz w:val="32"/>
          <w:szCs w:val="32"/>
          <w:lang w:eastAsia="zh-CN"/>
        </w:rPr>
        <w:t>冠县</w:t>
      </w:r>
      <w:r>
        <w:rPr>
          <w:rFonts w:hint="eastAsia" w:ascii="仿宋_GB2312" w:eastAsia="仿宋_GB2312" w:cs="仿宋_GB2312"/>
          <w:b w:val="0"/>
          <w:bCs w:val="0"/>
          <w:color w:val="auto"/>
          <w:spacing w:val="0"/>
          <w:kern w:val="0"/>
          <w:sz w:val="32"/>
          <w:szCs w:val="32"/>
        </w:rPr>
        <w:t>户籍子女</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外来务工经商人员随迁子女</w:t>
      </w:r>
      <w:r>
        <w:rPr>
          <w:rFonts w:hint="eastAsia" w:ascii="仿宋_GB2312" w:eastAsia="仿宋_GB2312" w:cs="仿宋_GB2312"/>
          <w:b w:val="0"/>
          <w:bCs w:val="0"/>
          <w:color w:val="auto"/>
          <w:spacing w:val="0"/>
          <w:kern w:val="0"/>
          <w:sz w:val="32"/>
          <w:szCs w:val="32"/>
          <w:lang w:val="en-US" w:eastAsia="zh-CN"/>
        </w:rPr>
        <w:t>及</w:t>
      </w:r>
      <w:r>
        <w:rPr>
          <w:rFonts w:ascii="仿宋_GB2312" w:eastAsia="仿宋_GB2312" w:cs="仿宋_GB2312"/>
          <w:b w:val="0"/>
          <w:bCs w:val="0"/>
          <w:color w:val="auto"/>
          <w:spacing w:val="0"/>
          <w:kern w:val="0"/>
          <w:sz w:val="32"/>
          <w:szCs w:val="32"/>
        </w:rPr>
        <w:t>其他符合教育优待政策的</w:t>
      </w:r>
      <w:r>
        <w:rPr>
          <w:rFonts w:hint="eastAsia" w:ascii="仿宋_GB2312" w:eastAsia="仿宋_GB2312" w:cs="仿宋_GB2312"/>
          <w:b w:val="0"/>
          <w:bCs w:val="0"/>
          <w:color w:val="auto"/>
          <w:spacing w:val="0"/>
          <w:kern w:val="0"/>
          <w:sz w:val="32"/>
          <w:szCs w:val="32"/>
        </w:rPr>
        <w:t>非</w:t>
      </w:r>
      <w:r>
        <w:rPr>
          <w:rFonts w:hint="eastAsia" w:ascii="仿宋_GB2312" w:eastAsia="仿宋_GB2312" w:cs="仿宋_GB2312"/>
          <w:b w:val="0"/>
          <w:bCs w:val="0"/>
          <w:color w:val="auto"/>
          <w:spacing w:val="0"/>
          <w:kern w:val="0"/>
          <w:sz w:val="32"/>
          <w:szCs w:val="32"/>
          <w:lang w:eastAsia="zh-CN"/>
        </w:rPr>
        <w:t>冠县</w:t>
      </w:r>
      <w:r>
        <w:rPr>
          <w:rFonts w:hint="eastAsia" w:ascii="仿宋_GB2312" w:eastAsia="仿宋_GB2312" w:cs="仿宋_GB2312"/>
          <w:b w:val="0"/>
          <w:bCs w:val="0"/>
          <w:color w:val="auto"/>
          <w:spacing w:val="0"/>
          <w:kern w:val="0"/>
          <w:sz w:val="32"/>
          <w:szCs w:val="32"/>
        </w:rPr>
        <w:t>户籍子女。</w:t>
      </w:r>
    </w:p>
    <w:p w14:paraId="44C9DB9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黑体" w:eastAsia="黑体" w:cs="黑体"/>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rPr>
        <w:t>小学严禁招收不足龄</w:t>
      </w:r>
      <w:r>
        <w:rPr>
          <w:rFonts w:hint="eastAsia" w:ascii="仿宋_GB2312" w:eastAsia="仿宋_GB2312" w:cs="仿宋_GB2312"/>
          <w:b w:val="0"/>
          <w:bCs w:val="0"/>
          <w:color w:val="auto"/>
          <w:spacing w:val="0"/>
          <w:kern w:val="0"/>
          <w:sz w:val="32"/>
          <w:szCs w:val="32"/>
          <w:lang w:val="en-US" w:eastAsia="zh-CN"/>
        </w:rPr>
        <w:t>儿童</w:t>
      </w:r>
      <w:r>
        <w:rPr>
          <w:rFonts w:hint="eastAsia" w:ascii="仿宋_GB2312" w:eastAsia="仿宋_GB2312" w:cs="仿宋_GB2312"/>
          <w:b w:val="0"/>
          <w:bCs w:val="0"/>
          <w:color w:val="auto"/>
          <w:spacing w:val="0"/>
          <w:kern w:val="0"/>
          <w:sz w:val="32"/>
          <w:szCs w:val="32"/>
        </w:rPr>
        <w:t>，初中严禁招收非小学应届毕业生。</w:t>
      </w:r>
      <w:r>
        <w:rPr>
          <w:rFonts w:hint="eastAsia" w:ascii="仿宋_GB2312" w:eastAsia="仿宋_GB2312" w:cs="仿宋_GB2312"/>
          <w:b w:val="0"/>
          <w:bCs w:val="0"/>
          <w:color w:val="auto"/>
          <w:spacing w:val="0"/>
          <w:kern w:val="0"/>
          <w:sz w:val="32"/>
          <w:szCs w:val="32"/>
          <w:lang w:eastAsia="zh-CN"/>
        </w:rPr>
        <w:t>小学</w:t>
      </w:r>
      <w:r>
        <w:rPr>
          <w:rFonts w:hint="eastAsia" w:ascii="仿宋_GB2312" w:eastAsia="仿宋_GB2312" w:cs="仿宋_GB2312"/>
          <w:b w:val="0"/>
          <w:bCs w:val="0"/>
          <w:color w:val="auto"/>
          <w:spacing w:val="0"/>
          <w:kern w:val="0"/>
          <w:sz w:val="32"/>
          <w:szCs w:val="32"/>
        </w:rPr>
        <w:t>适龄儿童因身体状况需要延缓入学的，其监护人应当向</w:t>
      </w:r>
      <w:r>
        <w:rPr>
          <w:rFonts w:hint="eastAsia" w:ascii="仿宋_GB2312" w:eastAsia="仿宋_GB2312" w:cs="仿宋_GB2312"/>
          <w:b w:val="0"/>
          <w:bCs w:val="0"/>
          <w:color w:val="auto"/>
          <w:spacing w:val="0"/>
          <w:kern w:val="0"/>
          <w:sz w:val="32"/>
          <w:szCs w:val="32"/>
          <w:lang w:eastAsia="zh-CN"/>
        </w:rPr>
        <w:t>户籍所在地联合校</w:t>
      </w:r>
      <w:r>
        <w:rPr>
          <w:rFonts w:hint="eastAsia" w:ascii="仿宋_GB2312" w:eastAsia="仿宋_GB2312" w:cs="仿宋_GB2312"/>
          <w:b w:val="0"/>
          <w:bCs w:val="0"/>
          <w:color w:val="auto"/>
          <w:spacing w:val="0"/>
          <w:kern w:val="0"/>
          <w:sz w:val="32"/>
          <w:szCs w:val="32"/>
        </w:rPr>
        <w:t>提出申请，报</w:t>
      </w:r>
      <w:r>
        <w:rPr>
          <w:rFonts w:hint="eastAsia" w:ascii="仿宋_GB2312" w:eastAsia="仿宋_GB2312" w:cs="仿宋_GB2312"/>
          <w:b w:val="0"/>
          <w:bCs w:val="0"/>
          <w:color w:val="auto"/>
          <w:spacing w:val="0"/>
          <w:kern w:val="0"/>
          <w:sz w:val="32"/>
          <w:szCs w:val="32"/>
          <w:lang w:eastAsia="zh-CN"/>
        </w:rPr>
        <w:t>县</w:t>
      </w:r>
      <w:r>
        <w:rPr>
          <w:rFonts w:hint="eastAsia" w:ascii="仿宋_GB2312" w:eastAsia="仿宋_GB2312" w:cs="仿宋_GB2312"/>
          <w:b w:val="0"/>
          <w:bCs w:val="0"/>
          <w:color w:val="auto"/>
          <w:spacing w:val="0"/>
          <w:kern w:val="0"/>
          <w:sz w:val="32"/>
          <w:szCs w:val="32"/>
        </w:rPr>
        <w:t>教</w:t>
      </w:r>
      <w:r>
        <w:rPr>
          <w:rFonts w:hint="eastAsia" w:ascii="仿宋_GB2312" w:eastAsia="仿宋_GB2312" w:cs="仿宋_GB2312"/>
          <w:b w:val="0"/>
          <w:bCs w:val="0"/>
          <w:color w:val="auto"/>
          <w:spacing w:val="0"/>
          <w:kern w:val="0"/>
          <w:sz w:val="32"/>
          <w:szCs w:val="32"/>
          <w:lang w:eastAsia="zh-CN"/>
        </w:rPr>
        <w:t>育和</w:t>
      </w:r>
      <w:r>
        <w:rPr>
          <w:rFonts w:hint="eastAsia" w:ascii="仿宋_GB2312" w:eastAsia="仿宋_GB2312" w:cs="仿宋_GB2312"/>
          <w:b w:val="0"/>
          <w:bCs w:val="0"/>
          <w:color w:val="auto"/>
          <w:spacing w:val="0"/>
          <w:kern w:val="0"/>
          <w:sz w:val="32"/>
          <w:szCs w:val="32"/>
        </w:rPr>
        <w:t>体</w:t>
      </w:r>
      <w:r>
        <w:rPr>
          <w:rFonts w:hint="eastAsia" w:ascii="仿宋_GB2312" w:eastAsia="仿宋_GB2312" w:cs="仿宋_GB2312"/>
          <w:b w:val="0"/>
          <w:bCs w:val="0"/>
          <w:color w:val="auto"/>
          <w:spacing w:val="0"/>
          <w:kern w:val="0"/>
          <w:sz w:val="32"/>
          <w:szCs w:val="32"/>
          <w:lang w:eastAsia="zh-CN"/>
        </w:rPr>
        <w:t>育</w:t>
      </w:r>
      <w:r>
        <w:rPr>
          <w:rFonts w:hint="eastAsia" w:ascii="仿宋_GB2312" w:eastAsia="仿宋_GB2312" w:cs="仿宋_GB2312"/>
          <w:b w:val="0"/>
          <w:bCs w:val="0"/>
          <w:color w:val="auto"/>
          <w:spacing w:val="0"/>
          <w:kern w:val="0"/>
          <w:sz w:val="32"/>
          <w:szCs w:val="32"/>
        </w:rPr>
        <w:t>局</w:t>
      </w:r>
      <w:r>
        <w:rPr>
          <w:rFonts w:hint="eastAsia" w:ascii="仿宋_GB2312" w:eastAsia="仿宋_GB2312" w:cs="仿宋_GB2312"/>
          <w:b w:val="0"/>
          <w:bCs w:val="0"/>
          <w:color w:val="auto"/>
          <w:spacing w:val="0"/>
          <w:kern w:val="0"/>
          <w:sz w:val="32"/>
          <w:szCs w:val="32"/>
          <w:lang w:eastAsia="zh-CN"/>
        </w:rPr>
        <w:t>（以下简称“县教体局”）</w:t>
      </w:r>
      <w:r>
        <w:rPr>
          <w:rFonts w:hint="eastAsia" w:ascii="仿宋_GB2312" w:eastAsia="仿宋_GB2312" w:cs="仿宋_GB2312"/>
          <w:b w:val="0"/>
          <w:bCs w:val="0"/>
          <w:color w:val="auto"/>
          <w:spacing w:val="0"/>
          <w:kern w:val="0"/>
          <w:sz w:val="32"/>
          <w:szCs w:val="32"/>
        </w:rPr>
        <w:t>审核备案。</w:t>
      </w:r>
    </w:p>
    <w:p w14:paraId="5CD1C7F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 w:eastAsia="仿宋" w:cs="仿宋"/>
          <w:b w:val="0"/>
          <w:bCs w:val="0"/>
          <w:color w:val="auto"/>
          <w:spacing w:val="0"/>
          <w:kern w:val="0"/>
          <w:sz w:val="32"/>
          <w:szCs w:val="32"/>
          <w:lang w:val="en-US" w:eastAsia="zh-CN"/>
        </w:rPr>
      </w:pPr>
      <w:r>
        <w:rPr>
          <w:rFonts w:hint="eastAsia" w:ascii="黑体" w:eastAsia="黑体" w:cs="黑体"/>
          <w:b w:val="0"/>
          <w:bCs w:val="0"/>
          <w:color w:val="auto"/>
          <w:spacing w:val="0"/>
          <w:kern w:val="0"/>
          <w:sz w:val="32"/>
          <w:szCs w:val="32"/>
          <w:lang w:val="en-US" w:eastAsia="zh-CN"/>
        </w:rPr>
        <w:t>二、报名材料</w:t>
      </w:r>
    </w:p>
    <w:p w14:paraId="34CED0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eastAsia="楷体_GB2312" w:cs="楷体_GB2312"/>
          <w:b w:val="0"/>
          <w:bCs w:val="0"/>
          <w:color w:val="auto"/>
          <w:spacing w:val="0"/>
          <w:kern w:val="0"/>
          <w:sz w:val="32"/>
          <w:szCs w:val="32"/>
          <w:lang w:val="en-US" w:eastAsia="zh-CN"/>
        </w:rPr>
      </w:pPr>
      <w:r>
        <w:rPr>
          <w:rFonts w:hint="eastAsia" w:ascii="楷体_GB2312" w:eastAsia="楷体_GB2312" w:cs="楷体_GB2312"/>
          <w:b w:val="0"/>
          <w:bCs w:val="0"/>
          <w:color w:val="auto"/>
          <w:spacing w:val="0"/>
          <w:kern w:val="0"/>
          <w:sz w:val="32"/>
          <w:szCs w:val="32"/>
          <w:lang w:val="en-US" w:eastAsia="zh-CN"/>
        </w:rPr>
        <w:t>（一）城区公办中小学</w:t>
      </w:r>
    </w:p>
    <w:p w14:paraId="7ACE258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default"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城区公办初中包括实验中学、第三中学初中部、第四中学初中部、清泉中学、崇文中学、清泉实验学校、一中初中部、武训中学初中部；城区公办小学包括实验小学、第二实验小学、第三实验小学、第四实验小学、第五实验小学、武训实验小学、东街学校、冠星小学、清泉实验学校、崇文街道中心小学。2026年我县城区公办中小学招生入学条件，具体划分为三类：</w:t>
      </w:r>
    </w:p>
    <w:p w14:paraId="552C7B3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hAnsi="楷体_GB2312" w:eastAsia="楷体_GB2312" w:cs="楷体_GB2312"/>
          <w:b w:val="0"/>
          <w:bCs w:val="0"/>
          <w:color w:val="auto"/>
          <w:spacing w:val="0"/>
          <w:kern w:val="0"/>
          <w:sz w:val="32"/>
          <w:szCs w:val="32"/>
          <w:lang w:eastAsia="zh-CN"/>
        </w:rPr>
      </w:pPr>
      <w:r>
        <w:rPr>
          <w:rFonts w:hint="eastAsia" w:ascii="楷体_GB2312" w:hAnsi="楷体_GB2312" w:eastAsia="楷体_GB2312" w:cs="楷体_GB2312"/>
          <w:b w:val="0"/>
          <w:bCs w:val="0"/>
          <w:color w:val="auto"/>
          <w:spacing w:val="0"/>
          <w:kern w:val="0"/>
          <w:sz w:val="32"/>
          <w:szCs w:val="32"/>
          <w:lang w:val="en-US" w:eastAsia="zh-CN"/>
        </w:rPr>
        <w:t>1</w:t>
      </w:r>
      <w:r>
        <w:rPr>
          <w:rFonts w:hint="eastAsia" w:ascii="楷体_GB2312" w:hAnsi="楷体_GB2312" w:eastAsia="楷体_GB2312" w:cs="楷体_GB2312"/>
          <w:b w:val="0"/>
          <w:bCs w:val="0"/>
          <w:color w:val="auto"/>
          <w:spacing w:val="0"/>
          <w:kern w:val="0"/>
          <w:sz w:val="32"/>
          <w:szCs w:val="32"/>
        </w:rPr>
        <w:t>类：</w:t>
      </w:r>
      <w:r>
        <w:rPr>
          <w:rFonts w:hint="eastAsia" w:ascii="楷体_GB2312" w:hAnsi="楷体_GB2312" w:eastAsia="楷体_GB2312" w:cs="楷体_GB2312"/>
          <w:b w:val="0"/>
          <w:bCs w:val="0"/>
          <w:color w:val="auto"/>
          <w:spacing w:val="0"/>
          <w:kern w:val="0"/>
          <w:sz w:val="32"/>
          <w:szCs w:val="32"/>
          <w:lang w:eastAsia="zh-CN"/>
        </w:rPr>
        <w:t>城区原县直单位户籍或小区户籍，以及符合初中入学条件的清泉、崇文辖区户籍的适龄儿童少年。</w:t>
      </w:r>
    </w:p>
    <w:p w14:paraId="675D89C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rPr>
        <w:t>需要</w:t>
      </w:r>
      <w:r>
        <w:rPr>
          <w:rFonts w:hint="eastAsia" w:ascii="仿宋_GB2312" w:eastAsia="仿宋_GB2312" w:cs="仿宋_GB2312"/>
          <w:b w:val="0"/>
          <w:bCs w:val="0"/>
          <w:color w:val="auto"/>
          <w:spacing w:val="0"/>
          <w:kern w:val="0"/>
          <w:sz w:val="32"/>
          <w:szCs w:val="32"/>
          <w:lang w:eastAsia="zh-CN"/>
        </w:rPr>
        <w:t>提供</w:t>
      </w:r>
      <w:r>
        <w:rPr>
          <w:rFonts w:hint="eastAsia" w:ascii="仿宋_GB2312" w:eastAsia="仿宋_GB2312" w:cs="仿宋_GB2312"/>
          <w:b w:val="0"/>
          <w:bCs w:val="0"/>
          <w:color w:val="auto"/>
          <w:spacing w:val="0"/>
          <w:kern w:val="0"/>
          <w:sz w:val="32"/>
          <w:szCs w:val="32"/>
        </w:rPr>
        <w:t>材料：①户口</w:t>
      </w:r>
      <w:r>
        <w:rPr>
          <w:rFonts w:hint="eastAsia" w:ascii="仿宋_GB2312" w:eastAsia="仿宋_GB2312" w:cs="仿宋_GB2312"/>
          <w:b w:val="0"/>
          <w:bCs w:val="0"/>
          <w:color w:val="auto"/>
          <w:spacing w:val="0"/>
          <w:kern w:val="0"/>
          <w:sz w:val="32"/>
          <w:szCs w:val="32"/>
          <w:lang w:eastAsia="zh-CN"/>
        </w:rPr>
        <w:t>簿；②</w:t>
      </w:r>
      <w:r>
        <w:rPr>
          <w:rFonts w:hint="eastAsia" w:ascii="仿宋_GB2312" w:eastAsia="仿宋_GB2312" w:cs="仿宋_GB2312"/>
          <w:b w:val="0"/>
          <w:bCs w:val="0"/>
          <w:color w:val="auto"/>
          <w:spacing w:val="0"/>
          <w:kern w:val="0"/>
          <w:sz w:val="32"/>
          <w:szCs w:val="32"/>
        </w:rPr>
        <w:t>监护人身份证</w:t>
      </w:r>
      <w:r>
        <w:rPr>
          <w:rFonts w:hint="eastAsia" w:ascii="仿宋_GB2312" w:eastAsia="仿宋_GB2312" w:cs="仿宋_GB2312"/>
          <w:b w:val="0"/>
          <w:bCs w:val="0"/>
          <w:color w:val="auto"/>
          <w:spacing w:val="0"/>
          <w:kern w:val="0"/>
          <w:sz w:val="32"/>
          <w:szCs w:val="32"/>
          <w:lang w:eastAsia="zh-CN"/>
        </w:rPr>
        <w:t>。</w:t>
      </w:r>
    </w:p>
    <w:p w14:paraId="4EA8C59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hAnsi="楷体_GB2312" w:eastAsia="楷体_GB2312" w:cs="楷体_GB2312"/>
          <w:b w:val="0"/>
          <w:bCs w:val="0"/>
          <w:color w:val="auto"/>
          <w:spacing w:val="0"/>
          <w:kern w:val="0"/>
          <w:sz w:val="32"/>
          <w:szCs w:val="32"/>
        </w:rPr>
      </w:pPr>
      <w:r>
        <w:rPr>
          <w:rFonts w:hint="eastAsia" w:ascii="楷体_GB2312" w:hAnsi="楷体_GB2312" w:eastAsia="楷体_GB2312" w:cs="楷体_GB2312"/>
          <w:b w:val="0"/>
          <w:bCs w:val="0"/>
          <w:color w:val="auto"/>
          <w:spacing w:val="0"/>
          <w:kern w:val="0"/>
          <w:sz w:val="32"/>
          <w:szCs w:val="32"/>
          <w:lang w:val="en-US" w:eastAsia="zh-CN"/>
        </w:rPr>
        <w:t>2</w:t>
      </w:r>
      <w:r>
        <w:rPr>
          <w:rFonts w:hint="eastAsia" w:ascii="楷体_GB2312" w:hAnsi="楷体_GB2312" w:eastAsia="楷体_GB2312" w:cs="楷体_GB2312"/>
          <w:b w:val="0"/>
          <w:bCs w:val="0"/>
          <w:color w:val="auto"/>
          <w:spacing w:val="0"/>
          <w:kern w:val="0"/>
          <w:sz w:val="32"/>
          <w:szCs w:val="32"/>
        </w:rPr>
        <w:t>类</w:t>
      </w:r>
      <w:r>
        <w:rPr>
          <w:rFonts w:hint="eastAsia" w:ascii="楷体_GB2312" w:hAnsi="楷体_GB2312" w:eastAsia="楷体_GB2312" w:cs="楷体_GB2312"/>
          <w:b w:val="0"/>
          <w:bCs w:val="0"/>
          <w:color w:val="auto"/>
          <w:spacing w:val="0"/>
          <w:kern w:val="0"/>
          <w:sz w:val="32"/>
          <w:szCs w:val="32"/>
          <w:lang w:eastAsia="zh-CN"/>
        </w:rPr>
        <w:t>：父母在招生片区购买商品住房（或持有回迁安置协议）的适龄儿童少年</w:t>
      </w:r>
      <w:r>
        <w:rPr>
          <w:rFonts w:hint="eastAsia" w:ascii="楷体_GB2312" w:hAnsi="楷体_GB2312" w:eastAsia="楷体_GB2312" w:cs="楷体_GB2312"/>
          <w:b w:val="0"/>
          <w:bCs w:val="0"/>
          <w:color w:val="auto"/>
          <w:spacing w:val="0"/>
          <w:kern w:val="0"/>
          <w:sz w:val="32"/>
          <w:szCs w:val="32"/>
        </w:rPr>
        <w:t>。</w:t>
      </w:r>
    </w:p>
    <w:p w14:paraId="5D58B4C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rPr>
        <w:t>需要</w:t>
      </w:r>
      <w:r>
        <w:rPr>
          <w:rFonts w:hint="eastAsia" w:ascii="仿宋_GB2312" w:eastAsia="仿宋_GB2312" w:cs="仿宋_GB2312"/>
          <w:b w:val="0"/>
          <w:bCs w:val="0"/>
          <w:color w:val="auto"/>
          <w:spacing w:val="0"/>
          <w:kern w:val="0"/>
          <w:sz w:val="32"/>
          <w:szCs w:val="32"/>
          <w:lang w:eastAsia="zh-CN"/>
        </w:rPr>
        <w:t>提供</w:t>
      </w:r>
      <w:r>
        <w:rPr>
          <w:rFonts w:hint="eastAsia" w:ascii="仿宋_GB2312" w:eastAsia="仿宋_GB2312" w:cs="仿宋_GB2312"/>
          <w:b w:val="0"/>
          <w:bCs w:val="0"/>
          <w:color w:val="auto"/>
          <w:spacing w:val="0"/>
          <w:kern w:val="0"/>
          <w:sz w:val="32"/>
          <w:szCs w:val="32"/>
        </w:rPr>
        <w:t>材料：①</w:t>
      </w:r>
      <w:r>
        <w:rPr>
          <w:rFonts w:hint="eastAsia" w:ascii="仿宋_GB2312" w:eastAsia="仿宋_GB2312" w:cs="仿宋_GB2312"/>
          <w:b w:val="0"/>
          <w:bCs w:val="0"/>
          <w:color w:val="auto"/>
          <w:spacing w:val="0"/>
          <w:kern w:val="0"/>
          <w:sz w:val="32"/>
          <w:szCs w:val="32"/>
          <w:lang w:eastAsia="zh-CN"/>
        </w:rPr>
        <w:t>证明子女关系的</w:t>
      </w:r>
      <w:r>
        <w:rPr>
          <w:rFonts w:hint="eastAsia" w:ascii="仿宋_GB2312" w:eastAsia="仿宋_GB2312" w:cs="仿宋_GB2312"/>
          <w:b w:val="0"/>
          <w:bCs w:val="0"/>
          <w:color w:val="auto"/>
          <w:spacing w:val="0"/>
          <w:kern w:val="0"/>
          <w:sz w:val="32"/>
          <w:szCs w:val="32"/>
        </w:rPr>
        <w:t>户口</w:t>
      </w:r>
      <w:r>
        <w:rPr>
          <w:rFonts w:hint="eastAsia" w:ascii="仿宋_GB2312" w:eastAsia="仿宋_GB2312" w:cs="仿宋_GB2312"/>
          <w:b w:val="0"/>
          <w:bCs w:val="0"/>
          <w:color w:val="auto"/>
          <w:spacing w:val="0"/>
          <w:kern w:val="0"/>
          <w:sz w:val="32"/>
          <w:szCs w:val="32"/>
          <w:lang w:eastAsia="zh-CN"/>
        </w:rPr>
        <w:t>簿（无法证明子女关系的提供出生医学证明）；</w:t>
      </w:r>
      <w:r>
        <w:rPr>
          <w:rFonts w:hint="eastAsia" w:ascii="仿宋_GB2312" w:eastAsia="仿宋_GB2312" w:cs="仿宋_GB2312"/>
          <w:b w:val="0"/>
          <w:bCs w:val="0"/>
          <w:color w:val="auto"/>
          <w:spacing w:val="0"/>
          <w:kern w:val="0"/>
          <w:sz w:val="32"/>
          <w:szCs w:val="32"/>
        </w:rPr>
        <w:t>②监护人身份证；③</w:t>
      </w:r>
      <w:r>
        <w:rPr>
          <w:rFonts w:hint="eastAsia" w:ascii="仿宋_GB2312" w:eastAsia="仿宋_GB2312" w:cs="仿宋_GB2312"/>
          <w:b w:val="0"/>
          <w:bCs w:val="0"/>
          <w:color w:val="auto"/>
          <w:spacing w:val="0"/>
          <w:kern w:val="0"/>
          <w:sz w:val="32"/>
          <w:szCs w:val="32"/>
          <w:lang w:eastAsia="zh-CN"/>
        </w:rPr>
        <w:t>不动产权证（房权证）、购房合同、回迁安置协议（提供其中之一即可）。</w:t>
      </w:r>
    </w:p>
    <w:p w14:paraId="000B69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楷体_GB2312" w:hAnsi="楷体_GB2312" w:eastAsia="楷体_GB2312" w:cs="楷体_GB2312"/>
          <w:b w:val="0"/>
          <w:bCs w:val="0"/>
          <w:color w:val="auto"/>
          <w:spacing w:val="0"/>
          <w:kern w:val="0"/>
          <w:sz w:val="32"/>
          <w:szCs w:val="32"/>
          <w:lang w:val="en-US" w:eastAsia="zh-CN"/>
        </w:rPr>
        <w:t>3类：父母在招生片区企业务工或经商的适龄儿童少年。</w:t>
      </w:r>
    </w:p>
    <w:p w14:paraId="16F824F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rPr>
        <w:t>需要</w:t>
      </w:r>
      <w:r>
        <w:rPr>
          <w:rFonts w:hint="eastAsia" w:ascii="仿宋_GB2312" w:eastAsia="仿宋_GB2312" w:cs="仿宋_GB2312"/>
          <w:b w:val="0"/>
          <w:bCs w:val="0"/>
          <w:color w:val="auto"/>
          <w:spacing w:val="0"/>
          <w:kern w:val="0"/>
          <w:sz w:val="32"/>
          <w:szCs w:val="32"/>
          <w:lang w:eastAsia="zh-CN"/>
        </w:rPr>
        <w:t>提供</w:t>
      </w:r>
      <w:r>
        <w:rPr>
          <w:rFonts w:hint="eastAsia" w:ascii="仿宋_GB2312" w:eastAsia="仿宋_GB2312" w:cs="仿宋_GB2312"/>
          <w:b w:val="0"/>
          <w:bCs w:val="0"/>
          <w:color w:val="auto"/>
          <w:spacing w:val="0"/>
          <w:kern w:val="0"/>
          <w:sz w:val="32"/>
          <w:szCs w:val="32"/>
        </w:rPr>
        <w:t>材料：①</w:t>
      </w:r>
      <w:r>
        <w:rPr>
          <w:rFonts w:hint="eastAsia" w:ascii="仿宋_GB2312" w:eastAsia="仿宋_GB2312" w:cs="仿宋_GB2312"/>
          <w:b w:val="0"/>
          <w:bCs w:val="0"/>
          <w:color w:val="auto"/>
          <w:spacing w:val="0"/>
          <w:kern w:val="0"/>
          <w:sz w:val="32"/>
          <w:szCs w:val="32"/>
          <w:lang w:eastAsia="zh-CN"/>
        </w:rPr>
        <w:t>证明子女关系的</w:t>
      </w:r>
      <w:r>
        <w:rPr>
          <w:rFonts w:hint="eastAsia" w:ascii="仿宋_GB2312" w:eastAsia="仿宋_GB2312" w:cs="仿宋_GB2312"/>
          <w:b w:val="0"/>
          <w:bCs w:val="0"/>
          <w:color w:val="auto"/>
          <w:spacing w:val="0"/>
          <w:kern w:val="0"/>
          <w:sz w:val="32"/>
          <w:szCs w:val="32"/>
        </w:rPr>
        <w:t>户口</w:t>
      </w:r>
      <w:r>
        <w:rPr>
          <w:rFonts w:hint="eastAsia" w:ascii="仿宋_GB2312" w:eastAsia="仿宋_GB2312" w:cs="仿宋_GB2312"/>
          <w:b w:val="0"/>
          <w:bCs w:val="0"/>
          <w:color w:val="auto"/>
          <w:spacing w:val="0"/>
          <w:kern w:val="0"/>
          <w:sz w:val="32"/>
          <w:szCs w:val="32"/>
          <w:lang w:eastAsia="zh-CN"/>
        </w:rPr>
        <w:t>簿；</w:t>
      </w:r>
      <w:r>
        <w:rPr>
          <w:rFonts w:hint="eastAsia" w:ascii="仿宋_GB2312" w:eastAsia="仿宋_GB2312" w:cs="仿宋_GB2312"/>
          <w:b w:val="0"/>
          <w:bCs w:val="0"/>
          <w:color w:val="auto"/>
          <w:spacing w:val="0"/>
          <w:kern w:val="0"/>
          <w:sz w:val="32"/>
          <w:szCs w:val="32"/>
        </w:rPr>
        <w:t>②监护人身份证；③经商类提供截至2026年8月31日连续满1年的工商营业执照及经营流水；务工类提供截至2026年8月31日连续满1年的企业正式劳动合同和职工养老保险缴纳凭证</w:t>
      </w:r>
      <w:r>
        <w:rPr>
          <w:rFonts w:hint="eastAsia" w:ascii="仿宋_GB2312" w:eastAsia="仿宋_GB2312" w:cs="仿宋_GB2312"/>
          <w:b w:val="0"/>
          <w:bCs w:val="0"/>
          <w:color w:val="auto"/>
          <w:spacing w:val="0"/>
          <w:kern w:val="0"/>
          <w:sz w:val="32"/>
          <w:szCs w:val="32"/>
          <w:lang w:eastAsia="zh-CN"/>
        </w:rPr>
        <w:t>。</w:t>
      </w:r>
    </w:p>
    <w:p w14:paraId="61BB355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楷体_GB2312" w:eastAsia="楷体_GB2312" w:cs="楷体_GB2312"/>
          <w:b w:val="0"/>
          <w:bCs w:val="0"/>
          <w:color w:val="auto"/>
          <w:spacing w:val="0"/>
          <w:kern w:val="0"/>
          <w:sz w:val="32"/>
          <w:szCs w:val="32"/>
          <w:lang w:eastAsia="zh-CN"/>
        </w:rPr>
      </w:pPr>
      <w:r>
        <w:rPr>
          <w:rFonts w:hint="default" w:ascii="楷体_GB2312" w:eastAsia="楷体_GB2312" w:cs="楷体_GB2312"/>
          <w:b w:val="0"/>
          <w:bCs w:val="0"/>
          <w:color w:val="auto"/>
          <w:spacing w:val="0"/>
          <w:kern w:val="0"/>
          <w:sz w:val="32"/>
          <w:szCs w:val="32"/>
          <w:lang w:val="en-US" w:eastAsia="zh-CN"/>
        </w:rPr>
        <w:t>(</w:t>
      </w:r>
      <w:r>
        <w:rPr>
          <w:rFonts w:hint="eastAsia" w:ascii="楷体_GB2312" w:eastAsia="楷体_GB2312" w:cs="楷体_GB2312"/>
          <w:b w:val="0"/>
          <w:bCs w:val="0"/>
          <w:color w:val="auto"/>
          <w:spacing w:val="0"/>
          <w:kern w:val="0"/>
          <w:sz w:val="32"/>
          <w:szCs w:val="32"/>
          <w:lang w:val="en-US" w:eastAsia="zh-CN"/>
        </w:rPr>
        <w:t>二）</w:t>
      </w:r>
      <w:r>
        <w:rPr>
          <w:rFonts w:hint="eastAsia" w:ascii="楷体_GB2312" w:eastAsia="楷体_GB2312" w:cs="楷体_GB2312"/>
          <w:b w:val="0"/>
          <w:bCs w:val="0"/>
          <w:color w:val="auto"/>
          <w:spacing w:val="0"/>
          <w:kern w:val="0"/>
          <w:sz w:val="32"/>
          <w:szCs w:val="32"/>
          <w:lang w:eastAsia="zh-CN"/>
        </w:rPr>
        <w:t>其他公办中小学</w:t>
      </w:r>
    </w:p>
    <w:p w14:paraId="5983F57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default"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入学条件分为两类：</w:t>
      </w:r>
    </w:p>
    <w:p w14:paraId="61834B9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hAnsi="楷体_GB2312" w:eastAsia="楷体_GB2312" w:cs="楷体_GB2312"/>
          <w:b w:val="0"/>
          <w:bCs w:val="0"/>
          <w:color w:val="auto"/>
          <w:spacing w:val="0"/>
          <w:kern w:val="0"/>
          <w:sz w:val="32"/>
          <w:szCs w:val="32"/>
          <w:lang w:eastAsia="zh-CN"/>
        </w:rPr>
      </w:pPr>
      <w:r>
        <w:rPr>
          <w:rFonts w:hint="eastAsia" w:ascii="楷体_GB2312" w:hAnsi="楷体_GB2312" w:eastAsia="楷体_GB2312" w:cs="楷体_GB2312"/>
          <w:b w:val="0"/>
          <w:bCs w:val="0"/>
          <w:color w:val="auto"/>
          <w:spacing w:val="0"/>
          <w:kern w:val="0"/>
          <w:sz w:val="32"/>
          <w:szCs w:val="32"/>
          <w:lang w:val="en-US" w:eastAsia="zh-CN"/>
        </w:rPr>
        <w:t>1</w:t>
      </w:r>
      <w:r>
        <w:rPr>
          <w:rFonts w:hint="eastAsia" w:ascii="楷体_GB2312" w:hAnsi="楷体_GB2312" w:eastAsia="楷体_GB2312" w:cs="楷体_GB2312"/>
          <w:b w:val="0"/>
          <w:bCs w:val="0"/>
          <w:color w:val="auto"/>
          <w:spacing w:val="0"/>
          <w:kern w:val="0"/>
          <w:sz w:val="32"/>
          <w:szCs w:val="32"/>
        </w:rPr>
        <w:t>类：</w:t>
      </w:r>
      <w:r>
        <w:rPr>
          <w:rFonts w:hint="eastAsia" w:ascii="楷体_GB2312" w:hAnsi="楷体_GB2312" w:eastAsia="楷体_GB2312" w:cs="楷体_GB2312"/>
          <w:b w:val="0"/>
          <w:bCs w:val="0"/>
          <w:color w:val="auto"/>
          <w:spacing w:val="0"/>
          <w:kern w:val="0"/>
          <w:sz w:val="32"/>
          <w:szCs w:val="32"/>
          <w:lang w:eastAsia="zh-CN"/>
        </w:rPr>
        <w:t>辖区</w:t>
      </w:r>
      <w:r>
        <w:rPr>
          <w:rFonts w:hint="eastAsia" w:ascii="楷体_GB2312" w:hAnsi="楷体_GB2312" w:eastAsia="楷体_GB2312" w:cs="楷体_GB2312"/>
          <w:b w:val="0"/>
          <w:bCs w:val="0"/>
          <w:color w:val="auto"/>
          <w:spacing w:val="0"/>
          <w:kern w:val="0"/>
          <w:sz w:val="32"/>
          <w:szCs w:val="32"/>
        </w:rPr>
        <w:t>户籍</w:t>
      </w:r>
      <w:r>
        <w:rPr>
          <w:rFonts w:hint="eastAsia" w:ascii="楷体_GB2312" w:hAnsi="楷体_GB2312" w:eastAsia="楷体_GB2312" w:cs="楷体_GB2312"/>
          <w:b w:val="0"/>
          <w:bCs w:val="0"/>
          <w:color w:val="auto"/>
          <w:spacing w:val="0"/>
          <w:kern w:val="0"/>
          <w:sz w:val="32"/>
          <w:szCs w:val="32"/>
          <w:lang w:eastAsia="zh-CN"/>
        </w:rPr>
        <w:t>的</w:t>
      </w:r>
      <w:r>
        <w:rPr>
          <w:rFonts w:hint="eastAsia" w:ascii="楷体_GB2312" w:hAnsi="楷体_GB2312" w:eastAsia="楷体_GB2312" w:cs="楷体_GB2312"/>
          <w:color w:val="auto"/>
          <w:spacing w:val="0"/>
          <w:sz w:val="32"/>
          <w:szCs w:val="32"/>
          <w:lang w:eastAsia="zh-CN"/>
        </w:rPr>
        <w:t>适龄儿童</w:t>
      </w:r>
      <w:r>
        <w:rPr>
          <w:rFonts w:hint="eastAsia" w:ascii="楷体_GB2312" w:hAnsi="楷体_GB2312" w:eastAsia="楷体_GB2312" w:cs="楷体_GB2312"/>
          <w:b w:val="0"/>
          <w:bCs w:val="0"/>
          <w:color w:val="auto"/>
          <w:spacing w:val="0"/>
          <w:kern w:val="0"/>
          <w:sz w:val="32"/>
          <w:szCs w:val="32"/>
          <w:lang w:eastAsia="zh-CN"/>
        </w:rPr>
        <w:t>。</w:t>
      </w:r>
    </w:p>
    <w:p w14:paraId="362C943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rPr>
        <w:t>需要</w:t>
      </w:r>
      <w:r>
        <w:rPr>
          <w:rFonts w:hint="eastAsia" w:ascii="仿宋_GB2312" w:eastAsia="仿宋_GB2312" w:cs="仿宋_GB2312"/>
          <w:b w:val="0"/>
          <w:bCs w:val="0"/>
          <w:color w:val="auto"/>
          <w:spacing w:val="0"/>
          <w:kern w:val="0"/>
          <w:sz w:val="32"/>
          <w:szCs w:val="32"/>
          <w:lang w:eastAsia="zh-CN"/>
        </w:rPr>
        <w:t>提供</w:t>
      </w:r>
      <w:r>
        <w:rPr>
          <w:rFonts w:hint="eastAsia" w:ascii="仿宋_GB2312" w:eastAsia="仿宋_GB2312" w:cs="仿宋_GB2312"/>
          <w:b w:val="0"/>
          <w:bCs w:val="0"/>
          <w:color w:val="auto"/>
          <w:spacing w:val="0"/>
          <w:kern w:val="0"/>
          <w:sz w:val="32"/>
          <w:szCs w:val="32"/>
        </w:rPr>
        <w:t>材料：户口</w:t>
      </w:r>
      <w:r>
        <w:rPr>
          <w:rFonts w:hint="eastAsia" w:ascii="仿宋_GB2312" w:eastAsia="仿宋_GB2312" w:cs="仿宋_GB2312"/>
          <w:b w:val="0"/>
          <w:bCs w:val="0"/>
          <w:color w:val="auto"/>
          <w:spacing w:val="0"/>
          <w:kern w:val="0"/>
          <w:sz w:val="32"/>
          <w:szCs w:val="32"/>
          <w:lang w:eastAsia="zh-CN"/>
        </w:rPr>
        <w:t>簿。</w:t>
      </w:r>
    </w:p>
    <w:p w14:paraId="33B483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楷体_GB2312" w:hAnsi="楷体_GB2312" w:eastAsia="楷体_GB2312" w:cs="楷体_GB2312"/>
          <w:color w:val="auto"/>
          <w:spacing w:val="0"/>
          <w:sz w:val="32"/>
          <w:szCs w:val="32"/>
          <w:lang w:eastAsia="zh-CN"/>
        </w:rPr>
      </w:pPr>
      <w:r>
        <w:rPr>
          <w:rFonts w:hint="eastAsia" w:ascii="楷体_GB2312" w:hAnsi="楷体_GB2312" w:eastAsia="楷体_GB2312" w:cs="楷体_GB2312"/>
          <w:color w:val="auto"/>
          <w:spacing w:val="0"/>
          <w:sz w:val="32"/>
          <w:szCs w:val="32"/>
          <w:lang w:val="en-US" w:eastAsia="zh-CN"/>
        </w:rPr>
        <w:t>2类：</w:t>
      </w:r>
      <w:r>
        <w:rPr>
          <w:rFonts w:hint="eastAsia" w:ascii="楷体_GB2312" w:hAnsi="楷体_GB2312" w:eastAsia="楷体_GB2312" w:cs="楷体_GB2312"/>
          <w:color w:val="auto"/>
          <w:spacing w:val="0"/>
          <w:sz w:val="32"/>
          <w:szCs w:val="32"/>
        </w:rPr>
        <w:t>其父母在</w:t>
      </w:r>
      <w:r>
        <w:rPr>
          <w:rFonts w:hint="eastAsia" w:ascii="楷体_GB2312" w:hAnsi="楷体_GB2312" w:eastAsia="楷体_GB2312" w:cs="楷体_GB2312"/>
          <w:color w:val="auto"/>
          <w:spacing w:val="0"/>
          <w:sz w:val="32"/>
          <w:szCs w:val="32"/>
          <w:lang w:eastAsia="zh-CN"/>
        </w:rPr>
        <w:t>辖区</w:t>
      </w:r>
      <w:r>
        <w:rPr>
          <w:rFonts w:hint="eastAsia" w:ascii="楷体_GB2312" w:hAnsi="楷体_GB2312" w:eastAsia="楷体_GB2312" w:cs="楷体_GB2312"/>
          <w:color w:val="auto"/>
          <w:spacing w:val="0"/>
          <w:sz w:val="32"/>
          <w:szCs w:val="32"/>
        </w:rPr>
        <w:t>务工</w:t>
      </w:r>
      <w:r>
        <w:rPr>
          <w:rFonts w:hint="eastAsia" w:ascii="楷体_GB2312" w:hAnsi="楷体_GB2312" w:eastAsia="楷体_GB2312" w:cs="楷体_GB2312"/>
          <w:color w:val="auto"/>
          <w:spacing w:val="0"/>
          <w:sz w:val="32"/>
          <w:szCs w:val="32"/>
          <w:lang w:eastAsia="zh-CN"/>
        </w:rPr>
        <w:t>（或经商）半年以上或购买房产</w:t>
      </w:r>
      <w:r>
        <w:rPr>
          <w:rFonts w:hint="eastAsia" w:ascii="楷体_GB2312" w:hAnsi="楷体_GB2312" w:eastAsia="楷体_GB2312" w:cs="楷体_GB2312"/>
          <w:color w:val="auto"/>
          <w:spacing w:val="0"/>
          <w:sz w:val="32"/>
          <w:szCs w:val="32"/>
        </w:rPr>
        <w:t>的</w:t>
      </w:r>
      <w:r>
        <w:rPr>
          <w:rFonts w:hint="eastAsia" w:ascii="楷体_GB2312" w:hAnsi="楷体_GB2312" w:eastAsia="楷体_GB2312" w:cs="楷体_GB2312"/>
          <w:color w:val="auto"/>
          <w:spacing w:val="0"/>
          <w:sz w:val="32"/>
          <w:szCs w:val="32"/>
          <w:lang w:eastAsia="zh-CN"/>
        </w:rPr>
        <w:t>非辖区户籍</w:t>
      </w:r>
      <w:r>
        <w:rPr>
          <w:rFonts w:hint="eastAsia" w:ascii="楷体_GB2312" w:hAnsi="楷体_GB2312" w:eastAsia="楷体_GB2312" w:cs="楷体_GB2312"/>
          <w:color w:val="auto"/>
          <w:spacing w:val="0"/>
          <w:sz w:val="32"/>
          <w:szCs w:val="32"/>
        </w:rPr>
        <w:t>适龄儿童</w:t>
      </w:r>
      <w:r>
        <w:rPr>
          <w:rFonts w:hint="eastAsia" w:ascii="楷体_GB2312" w:hAnsi="楷体_GB2312" w:eastAsia="楷体_GB2312" w:cs="楷体_GB2312"/>
          <w:color w:val="auto"/>
          <w:spacing w:val="0"/>
          <w:sz w:val="32"/>
          <w:szCs w:val="32"/>
          <w:lang w:eastAsia="zh-CN"/>
        </w:rPr>
        <w:t>。</w:t>
      </w:r>
    </w:p>
    <w:p w14:paraId="6FF1B23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color w:val="auto"/>
          <w:spacing w:val="0"/>
          <w:sz w:val="32"/>
          <w:szCs w:val="32"/>
          <w:lang w:val="en-US" w:eastAsia="zh-CN"/>
        </w:rPr>
        <w:t>需要提供材料</w:t>
      </w:r>
      <w:r>
        <w:rPr>
          <w:rFonts w:hint="eastAsia" w:ascii="仿宋_GB2312" w:eastAsia="仿宋_GB2312" w:cs="仿宋_GB2312"/>
          <w:b w:val="0"/>
          <w:bCs w:val="0"/>
          <w:color w:val="auto"/>
          <w:spacing w:val="0"/>
          <w:kern w:val="0"/>
          <w:sz w:val="32"/>
          <w:szCs w:val="32"/>
        </w:rPr>
        <w:t>：①</w:t>
      </w:r>
      <w:r>
        <w:rPr>
          <w:rFonts w:hint="eastAsia" w:ascii="仿宋_GB2312" w:eastAsia="仿宋_GB2312" w:cs="仿宋_GB2312"/>
          <w:b w:val="0"/>
          <w:bCs w:val="0"/>
          <w:color w:val="auto"/>
          <w:spacing w:val="0"/>
          <w:kern w:val="0"/>
          <w:sz w:val="32"/>
          <w:szCs w:val="32"/>
          <w:lang w:eastAsia="zh-CN"/>
        </w:rPr>
        <w:t>证明子女关系的</w:t>
      </w:r>
      <w:r>
        <w:rPr>
          <w:rFonts w:hint="eastAsia" w:ascii="仿宋_GB2312" w:eastAsia="仿宋_GB2312" w:cs="仿宋_GB2312"/>
          <w:b w:val="0"/>
          <w:bCs w:val="0"/>
          <w:color w:val="auto"/>
          <w:spacing w:val="0"/>
          <w:kern w:val="0"/>
          <w:sz w:val="32"/>
          <w:szCs w:val="32"/>
        </w:rPr>
        <w:t>户口</w:t>
      </w:r>
      <w:r>
        <w:rPr>
          <w:rFonts w:hint="eastAsia" w:ascii="仿宋_GB2312" w:eastAsia="仿宋_GB2312" w:cs="仿宋_GB2312"/>
          <w:b w:val="0"/>
          <w:bCs w:val="0"/>
          <w:color w:val="auto"/>
          <w:spacing w:val="0"/>
          <w:kern w:val="0"/>
          <w:sz w:val="32"/>
          <w:szCs w:val="32"/>
          <w:lang w:eastAsia="zh-CN"/>
        </w:rPr>
        <w:t>簿；</w:t>
      </w:r>
      <w:r>
        <w:rPr>
          <w:rFonts w:hint="eastAsia" w:ascii="仿宋_GB2312" w:eastAsia="仿宋_GB2312" w:cs="仿宋_GB2312"/>
          <w:b w:val="0"/>
          <w:bCs w:val="0"/>
          <w:color w:val="auto"/>
          <w:spacing w:val="0"/>
          <w:kern w:val="0"/>
          <w:sz w:val="32"/>
          <w:szCs w:val="32"/>
        </w:rPr>
        <w:t>②经商类提供</w:t>
      </w:r>
      <w:r>
        <w:rPr>
          <w:rFonts w:hint="eastAsia" w:ascii="仿宋_GB2312" w:eastAsia="仿宋_GB2312" w:cs="仿宋_GB2312"/>
          <w:b w:val="0"/>
          <w:bCs w:val="0"/>
          <w:color w:val="auto"/>
          <w:spacing w:val="0"/>
          <w:kern w:val="0"/>
          <w:sz w:val="32"/>
          <w:szCs w:val="32"/>
          <w:lang w:eastAsia="zh-CN"/>
        </w:rPr>
        <w:t>半</w:t>
      </w:r>
      <w:r>
        <w:rPr>
          <w:rFonts w:hint="eastAsia" w:ascii="仿宋_GB2312" w:eastAsia="仿宋_GB2312" w:cs="仿宋_GB2312"/>
          <w:b w:val="0"/>
          <w:bCs w:val="0"/>
          <w:color w:val="auto"/>
          <w:spacing w:val="0"/>
          <w:kern w:val="0"/>
          <w:sz w:val="32"/>
          <w:szCs w:val="32"/>
        </w:rPr>
        <w:t>年以上</w:t>
      </w:r>
      <w:r>
        <w:rPr>
          <w:rFonts w:hint="eastAsia" w:ascii="仿宋_GB2312" w:eastAsia="仿宋_GB2312" w:cs="仿宋_GB2312"/>
          <w:b w:val="0"/>
          <w:bCs w:val="0"/>
          <w:color w:val="auto"/>
          <w:spacing w:val="0"/>
          <w:kern w:val="0"/>
          <w:sz w:val="32"/>
          <w:szCs w:val="32"/>
          <w:lang w:eastAsia="zh-CN"/>
        </w:rPr>
        <w:t>辖区内监护人</w:t>
      </w:r>
      <w:r>
        <w:rPr>
          <w:rFonts w:hint="eastAsia" w:ascii="仿宋_GB2312" w:eastAsia="仿宋_GB2312" w:cs="仿宋_GB2312"/>
          <w:b w:val="0"/>
          <w:bCs w:val="0"/>
          <w:color w:val="auto"/>
          <w:spacing w:val="0"/>
          <w:kern w:val="0"/>
          <w:sz w:val="32"/>
          <w:szCs w:val="32"/>
        </w:rPr>
        <w:t>工商营业执照</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务工类提供</w:t>
      </w:r>
      <w:r>
        <w:rPr>
          <w:rFonts w:hint="eastAsia" w:ascii="仿宋_GB2312" w:eastAsia="仿宋_GB2312" w:cs="仿宋_GB2312"/>
          <w:b w:val="0"/>
          <w:bCs w:val="0"/>
          <w:color w:val="auto"/>
          <w:spacing w:val="0"/>
          <w:kern w:val="0"/>
          <w:sz w:val="32"/>
          <w:szCs w:val="32"/>
          <w:lang w:eastAsia="zh-CN"/>
        </w:rPr>
        <w:t>辖</w:t>
      </w:r>
      <w:r>
        <w:rPr>
          <w:rFonts w:hint="eastAsia" w:ascii="仿宋_GB2312" w:eastAsia="仿宋_GB2312" w:cs="仿宋_GB2312"/>
          <w:b w:val="0"/>
          <w:bCs w:val="0"/>
          <w:color w:val="auto"/>
          <w:spacing w:val="0"/>
          <w:kern w:val="0"/>
          <w:sz w:val="32"/>
          <w:szCs w:val="32"/>
          <w:lang w:val="en-US" w:eastAsia="zh-CN"/>
        </w:rPr>
        <w:t>区内企业半年以上正式</w:t>
      </w:r>
      <w:r>
        <w:rPr>
          <w:rFonts w:hint="eastAsia" w:ascii="仿宋_GB2312" w:eastAsia="仿宋_GB2312" w:cs="仿宋_GB2312"/>
          <w:b w:val="0"/>
          <w:bCs w:val="0"/>
          <w:color w:val="auto"/>
          <w:spacing w:val="0"/>
          <w:kern w:val="0"/>
          <w:sz w:val="32"/>
          <w:szCs w:val="32"/>
        </w:rPr>
        <w:t>劳动合同；</w:t>
      </w:r>
      <w:r>
        <w:rPr>
          <w:rFonts w:hint="eastAsia" w:ascii="仿宋_GB2312" w:eastAsia="仿宋_GB2312" w:cs="仿宋_GB2312"/>
          <w:b w:val="0"/>
          <w:bCs w:val="0"/>
          <w:color w:val="auto"/>
          <w:spacing w:val="0"/>
          <w:kern w:val="0"/>
          <w:sz w:val="32"/>
          <w:szCs w:val="32"/>
          <w:lang w:eastAsia="zh-CN"/>
        </w:rPr>
        <w:t>监护人购买房产的提供</w:t>
      </w:r>
      <w:r>
        <w:rPr>
          <w:rFonts w:hint="eastAsia" w:ascii="仿宋_GB2312" w:eastAsia="仿宋_GB2312" w:cs="仿宋_GB2312"/>
          <w:b w:val="0"/>
          <w:bCs w:val="0"/>
          <w:color w:val="auto"/>
          <w:spacing w:val="0"/>
          <w:kern w:val="0"/>
          <w:sz w:val="32"/>
          <w:szCs w:val="32"/>
          <w:lang w:val="en-US" w:eastAsia="zh-CN"/>
        </w:rPr>
        <w:t>不动产权证（</w:t>
      </w:r>
      <w:r>
        <w:rPr>
          <w:rFonts w:hint="eastAsia" w:ascii="仿宋_GB2312" w:eastAsia="仿宋_GB2312" w:cs="仿宋_GB2312"/>
          <w:b w:val="0"/>
          <w:bCs w:val="0"/>
          <w:color w:val="auto"/>
          <w:spacing w:val="0"/>
          <w:kern w:val="0"/>
          <w:sz w:val="32"/>
          <w:szCs w:val="32"/>
          <w:lang w:eastAsia="zh-CN"/>
        </w:rPr>
        <w:t>房权证）或</w:t>
      </w:r>
      <w:r>
        <w:rPr>
          <w:rFonts w:hint="eastAsia" w:ascii="仿宋_GB2312" w:eastAsia="仿宋_GB2312" w:cs="仿宋_GB2312"/>
          <w:b w:val="0"/>
          <w:bCs w:val="0"/>
          <w:color w:val="auto"/>
          <w:spacing w:val="0"/>
          <w:kern w:val="0"/>
          <w:sz w:val="32"/>
          <w:szCs w:val="32"/>
        </w:rPr>
        <w:t>购房合同。</w:t>
      </w:r>
    </w:p>
    <w:p w14:paraId="3D94204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420" w:firstLineChars="200"/>
        <w:jc w:val="both"/>
        <w:textAlignment w:val="auto"/>
        <w:rPr>
          <w:rFonts w:hint="eastAsia" w:ascii="楷体_GB2312" w:eastAsia="楷体_GB2312" w:cs="楷体_GB2312"/>
          <w:b w:val="0"/>
          <w:bCs w:val="0"/>
          <w:color w:val="auto"/>
          <w:spacing w:val="0"/>
          <w:kern w:val="0"/>
          <w:sz w:val="32"/>
          <w:szCs w:val="32"/>
          <w:lang w:val="en-US" w:eastAsia="zh-CN"/>
        </w:rPr>
      </w:pPr>
      <w:r>
        <w:rPr>
          <w:rFonts w:hint="eastAsia"/>
          <w:color w:val="auto"/>
          <w:lang w:val="en-US" w:eastAsia="zh-CN"/>
        </w:rPr>
        <w:t xml:space="preserve"> </w:t>
      </w:r>
      <w:r>
        <w:rPr>
          <w:rFonts w:hint="eastAsia" w:ascii="楷体_GB2312" w:eastAsia="楷体_GB2312" w:cs="楷体_GB2312"/>
          <w:b w:val="0"/>
          <w:bCs w:val="0"/>
          <w:color w:val="auto"/>
          <w:spacing w:val="0"/>
          <w:kern w:val="0"/>
          <w:sz w:val="32"/>
          <w:szCs w:val="32"/>
          <w:lang w:val="en-US" w:eastAsia="zh-CN"/>
        </w:rPr>
        <w:t xml:space="preserve"> （三）有关说明</w:t>
      </w:r>
    </w:p>
    <w:p w14:paraId="6AB0DC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val="en-US" w:eastAsia="zh-CN"/>
        </w:rPr>
        <w:t>1.</w:t>
      </w:r>
      <w:r>
        <w:rPr>
          <w:rFonts w:hint="eastAsia" w:ascii="仿宋_GB2312" w:eastAsia="仿宋_GB2312" w:cs="仿宋_GB2312"/>
          <w:b w:val="0"/>
          <w:bCs w:val="0"/>
          <w:color w:val="auto"/>
          <w:spacing w:val="0"/>
          <w:kern w:val="0"/>
          <w:sz w:val="32"/>
          <w:szCs w:val="32"/>
        </w:rPr>
        <w:t>工商营业执照（已被列入经营异常名录或标记为异常状态的，不予认可）、正式劳动合同、职工养老保险缴纳凭证、房屋租赁合同等证件，其有效期限截至2026年8月31日须连续满1年（非城区公办中小学须连续满6个月）。经商类需同时提供经营场所的房屋产权证明或门市租赁合同及出租方身份证等佐证材料；现场核验时，经营范围须与营业执照登记信息一致。</w:t>
      </w:r>
      <w:r>
        <w:rPr>
          <w:rFonts w:hint="eastAsia" w:ascii="仿宋_GB2312" w:eastAsia="仿宋_GB2312" w:cs="仿宋_GB2312"/>
          <w:color w:val="auto"/>
          <w:spacing w:val="0"/>
          <w:sz w:val="32"/>
          <w:szCs w:val="32"/>
          <w:lang w:val="en-US" w:eastAsia="zh-CN"/>
        </w:rPr>
        <w:t>一家店面多个营业执照、经营场所没有独立通道等</w:t>
      </w:r>
      <w:r>
        <w:rPr>
          <w:rFonts w:ascii="仿宋_GB2312" w:eastAsia="仿宋_GB2312" w:cs="仿宋_GB2312"/>
          <w:color w:val="auto"/>
          <w:spacing w:val="0"/>
          <w:sz w:val="32"/>
          <w:szCs w:val="32"/>
          <w:lang w:val="en-US" w:eastAsia="zh-CN"/>
        </w:rPr>
        <w:t>不予</w:t>
      </w:r>
      <w:r>
        <w:rPr>
          <w:rFonts w:hint="eastAsia" w:ascii="仿宋_GB2312" w:eastAsia="仿宋_GB2312" w:cs="仿宋_GB2312"/>
          <w:color w:val="auto"/>
          <w:spacing w:val="0"/>
          <w:sz w:val="32"/>
          <w:szCs w:val="32"/>
          <w:lang w:val="en-US" w:eastAsia="zh-CN"/>
        </w:rPr>
        <w:t>认可。</w:t>
      </w:r>
    </w:p>
    <w:p w14:paraId="6681794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val="en-US" w:eastAsia="zh-CN"/>
        </w:rPr>
        <w:t>2.</w:t>
      </w:r>
      <w:r>
        <w:rPr>
          <w:rFonts w:hint="eastAsia" w:ascii="仿宋_GB2312" w:eastAsia="仿宋_GB2312" w:cs="仿宋_GB2312"/>
          <w:b w:val="0"/>
          <w:bCs w:val="0"/>
          <w:color w:val="auto"/>
          <w:spacing w:val="0"/>
          <w:kern w:val="0"/>
          <w:sz w:val="32"/>
          <w:szCs w:val="32"/>
        </w:rPr>
        <w:t>提供的所有证件均指学生父母</w:t>
      </w:r>
      <w:r>
        <w:rPr>
          <w:rFonts w:hint="eastAsia" w:ascii="仿宋_GB2312" w:eastAsia="仿宋_GB2312" w:cs="仿宋_GB2312"/>
          <w:b w:val="0"/>
          <w:bCs w:val="0"/>
          <w:color w:val="auto"/>
          <w:spacing w:val="0"/>
          <w:kern w:val="0"/>
          <w:sz w:val="32"/>
          <w:szCs w:val="32"/>
          <w:lang w:eastAsia="zh-CN"/>
        </w:rPr>
        <w:t>所</w:t>
      </w:r>
      <w:r>
        <w:rPr>
          <w:rFonts w:hint="eastAsia" w:ascii="仿宋_GB2312" w:eastAsia="仿宋_GB2312" w:cs="仿宋_GB2312"/>
          <w:b w:val="0"/>
          <w:bCs w:val="0"/>
          <w:color w:val="auto"/>
          <w:spacing w:val="0"/>
          <w:kern w:val="0"/>
          <w:sz w:val="32"/>
          <w:szCs w:val="32"/>
        </w:rPr>
        <w:t>持有，其中</w:t>
      </w:r>
      <w:r>
        <w:rPr>
          <w:rFonts w:hint="eastAsia" w:ascii="仿宋_GB2312" w:eastAsia="仿宋_GB2312" w:cs="仿宋_GB2312"/>
          <w:b w:val="0"/>
          <w:bCs w:val="0"/>
          <w:color w:val="auto"/>
          <w:spacing w:val="0"/>
          <w:kern w:val="0"/>
          <w:sz w:val="32"/>
          <w:szCs w:val="32"/>
          <w:lang w:eastAsia="zh-CN"/>
        </w:rPr>
        <w:t>小产权房、</w:t>
      </w:r>
      <w:r>
        <w:rPr>
          <w:rFonts w:hint="eastAsia" w:ascii="仿宋_GB2312" w:eastAsia="仿宋_GB2312" w:cs="仿宋_GB2312"/>
          <w:b w:val="0"/>
          <w:bCs w:val="0"/>
          <w:color w:val="auto"/>
          <w:spacing w:val="0"/>
          <w:kern w:val="0"/>
          <w:sz w:val="32"/>
          <w:szCs w:val="32"/>
        </w:rPr>
        <w:t>商铺、商业店面房、储藏室、车库、工业厂房等非住宅用房不能作为学生申请入学的房产依据。</w:t>
      </w:r>
    </w:p>
    <w:p w14:paraId="0064F563">
      <w:pPr>
        <w:pStyle w:val="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eastAsia="仿宋_GB2312" w:cs="仿宋_GB2312"/>
          <w:color w:val="auto"/>
          <w:spacing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3.房屋产权由适龄儿童少年父母与他人按份共有的，其父母所占产权份额合计不得低于50%。</w:t>
      </w:r>
    </w:p>
    <w:p w14:paraId="4F23D2F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val="en-US" w:eastAsia="zh-CN"/>
        </w:rPr>
        <w:t>4.</w:t>
      </w:r>
      <w:r>
        <w:rPr>
          <w:rFonts w:hint="eastAsia" w:ascii="仿宋_GB2312" w:eastAsia="仿宋_GB2312" w:cs="仿宋_GB2312"/>
          <w:b w:val="0"/>
          <w:bCs w:val="0"/>
          <w:color w:val="auto"/>
          <w:spacing w:val="0"/>
          <w:kern w:val="0"/>
          <w:sz w:val="32"/>
          <w:szCs w:val="32"/>
          <w:lang w:eastAsia="zh-CN"/>
        </w:rPr>
        <w:t>适龄儿童少年户籍迁入城区县直单位集体户或小区家庭户，但与户主无直系亲属关系（祖父母、外祖父母除外）的，视为空挂户籍，不适用城区中小学1类入学条件</w:t>
      </w:r>
      <w:r>
        <w:rPr>
          <w:rFonts w:hint="eastAsia" w:ascii="仿宋_GB2312" w:eastAsia="仿宋_GB2312" w:cs="仿宋_GB2312"/>
          <w:b w:val="0"/>
          <w:bCs w:val="0"/>
          <w:color w:val="auto"/>
          <w:spacing w:val="0"/>
          <w:kern w:val="0"/>
          <w:sz w:val="32"/>
          <w:szCs w:val="32"/>
        </w:rPr>
        <w:t>。</w:t>
      </w:r>
    </w:p>
    <w:p w14:paraId="7DB6D36D">
      <w:pPr>
        <w:pStyle w:val="5"/>
        <w:spacing w:after="0"/>
        <w:ind w:left="0" w:leftChars="0" w:right="0" w:rightChars="0" w:firstLine="640" w:firstLineChars="200"/>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val="en-US" w:eastAsia="zh-CN"/>
        </w:rPr>
        <w:t>5.</w:t>
      </w:r>
      <w:r>
        <w:rPr>
          <w:rFonts w:hint="eastAsia" w:ascii="仿宋_GB2312" w:eastAsia="仿宋_GB2312" w:cs="仿宋_GB2312"/>
          <w:b w:val="0"/>
          <w:bCs w:val="0"/>
          <w:color w:val="auto"/>
          <w:spacing w:val="0"/>
          <w:kern w:val="0"/>
          <w:sz w:val="32"/>
          <w:szCs w:val="32"/>
        </w:rPr>
        <w:t>本意见附件所列城区中小学招生片区范围依据现有城区规划及道路边界划定。对于未明确划入上述片区范围的新建小区，其适龄儿童少年入学，由县教体局根据周边学校学位情况、交通状况等因素，按照相对就近原则统筹安排入学。</w:t>
      </w:r>
    </w:p>
    <w:p w14:paraId="67986DAF">
      <w:pPr>
        <w:pStyle w:val="5"/>
        <w:keepNext w:val="0"/>
        <w:keepLines w:val="0"/>
        <w:pageBreakBefore w:val="0"/>
        <w:kinsoku/>
        <w:overflowPunct/>
        <w:topLinePunct w:val="0"/>
        <w:autoSpaceDE/>
        <w:autoSpaceDN/>
        <w:bidi w:val="0"/>
        <w:adjustRightInd/>
        <w:snapToGrid/>
        <w:spacing w:after="0" w:line="560" w:lineRule="exact"/>
        <w:ind w:left="0" w:leftChars="0"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三、招生办法</w:t>
      </w:r>
    </w:p>
    <w:p w14:paraId="5987C2A9">
      <w:pPr>
        <w:pStyle w:val="5"/>
        <w:keepNext w:val="0"/>
        <w:keepLines w:val="0"/>
        <w:pageBreakBefore w:val="0"/>
        <w:kinsoku/>
        <w:overflowPunct/>
        <w:topLinePunct w:val="0"/>
        <w:autoSpaceDE/>
        <w:autoSpaceDN/>
        <w:bidi w:val="0"/>
        <w:adjustRightInd/>
        <w:snapToGrid/>
        <w:spacing w:after="0" w:line="560" w:lineRule="exact"/>
        <w:ind w:left="0" w:leftChars="0" w:firstLine="640" w:firstLineChars="200"/>
        <w:jc w:val="both"/>
        <w:rPr>
          <w:rFonts w:hint="eastAsia"/>
          <w:color w:val="auto"/>
          <w:lang w:val="en-US" w:eastAsia="zh-CN"/>
        </w:rPr>
      </w:pPr>
      <w:r>
        <w:rPr>
          <w:rFonts w:hint="eastAsia" w:ascii="楷体_GB2312" w:hAnsi="楷体_GB2312" w:eastAsia="楷体_GB2312" w:cs="楷体_GB2312"/>
          <w:color w:val="auto"/>
          <w:sz w:val="32"/>
          <w:szCs w:val="32"/>
          <w:lang w:val="en-US" w:eastAsia="zh-CN"/>
        </w:rPr>
        <w:t>（一）公办学校严格执行“划片招生、就近入学”</w:t>
      </w:r>
    </w:p>
    <w:p w14:paraId="5C0323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lang w:val="en-US" w:eastAsia="zh-CN"/>
        </w:rPr>
        <w:t>1.</w:t>
      </w:r>
      <w:r>
        <w:rPr>
          <w:rFonts w:hint="eastAsia" w:ascii="仿宋_GB2312" w:eastAsia="仿宋_GB2312" w:cs="仿宋_GB2312"/>
          <w:b w:val="0"/>
          <w:bCs w:val="0"/>
          <w:color w:val="auto"/>
          <w:spacing w:val="0"/>
          <w:kern w:val="0"/>
          <w:sz w:val="32"/>
          <w:szCs w:val="32"/>
        </w:rPr>
        <w:t>各乡镇（街道）</w:t>
      </w:r>
      <w:r>
        <w:rPr>
          <w:rFonts w:hint="eastAsia" w:ascii="仿宋_GB2312" w:eastAsia="仿宋_GB2312" w:cs="仿宋_GB2312"/>
          <w:b w:val="0"/>
          <w:bCs w:val="0"/>
          <w:color w:val="auto"/>
          <w:spacing w:val="0"/>
          <w:kern w:val="0"/>
          <w:sz w:val="32"/>
          <w:szCs w:val="32"/>
          <w:lang w:eastAsia="zh-CN"/>
        </w:rPr>
        <w:t>联合校要</w:t>
      </w:r>
      <w:r>
        <w:rPr>
          <w:rFonts w:hint="eastAsia" w:ascii="仿宋_GB2312" w:eastAsia="仿宋_GB2312" w:cs="仿宋_GB2312"/>
          <w:b w:val="0"/>
          <w:bCs w:val="0"/>
          <w:color w:val="auto"/>
          <w:spacing w:val="0"/>
          <w:kern w:val="0"/>
          <w:sz w:val="32"/>
          <w:szCs w:val="32"/>
          <w:lang w:val="en-US" w:eastAsia="zh-CN"/>
        </w:rPr>
        <w:t>本着“就近入学”的原则，合理</w:t>
      </w:r>
      <w:r>
        <w:rPr>
          <w:rFonts w:hint="eastAsia" w:ascii="仿宋_GB2312" w:eastAsia="仿宋_GB2312" w:cs="仿宋_GB2312"/>
          <w:b w:val="0"/>
          <w:bCs w:val="0"/>
          <w:color w:val="auto"/>
          <w:spacing w:val="0"/>
          <w:kern w:val="0"/>
          <w:sz w:val="32"/>
          <w:szCs w:val="32"/>
          <w:lang w:eastAsia="zh-CN"/>
        </w:rPr>
        <w:t>划定辖区内小学的招生片区范围，对原有片区需要调整的，要提前分析研判，合理引导群众预期。各乡镇中学、烟庄街道办事处中学接受辖区内符合入学条件的应届小学毕业生。</w:t>
      </w:r>
    </w:p>
    <w:p w14:paraId="439D62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bCs/>
          <w:color w:val="FF0000"/>
          <w:spacing w:val="0"/>
          <w:kern w:val="0"/>
          <w:sz w:val="32"/>
          <w:szCs w:val="32"/>
          <w:lang w:eastAsia="zh-CN"/>
        </w:rPr>
      </w:pPr>
      <w:r>
        <w:rPr>
          <w:rFonts w:hint="eastAsia" w:ascii="仿宋_GB2312" w:eastAsia="仿宋_GB2312" w:cs="仿宋_GB2312"/>
          <w:b w:val="0"/>
          <w:bCs w:val="0"/>
          <w:color w:val="auto"/>
          <w:spacing w:val="0"/>
          <w:kern w:val="0"/>
          <w:sz w:val="32"/>
          <w:szCs w:val="32"/>
          <w:lang w:val="en-US" w:eastAsia="zh-CN"/>
        </w:rPr>
        <w:t>2.</w:t>
      </w:r>
      <w:r>
        <w:rPr>
          <w:rFonts w:hint="eastAsia" w:ascii="仿宋_GB2312" w:eastAsia="仿宋_GB2312" w:cs="仿宋_GB2312"/>
          <w:b w:val="0"/>
          <w:bCs w:val="0"/>
          <w:color w:val="auto"/>
          <w:spacing w:val="0"/>
          <w:kern w:val="0"/>
          <w:sz w:val="32"/>
          <w:szCs w:val="32"/>
        </w:rPr>
        <w:t>城区</w:t>
      </w:r>
      <w:r>
        <w:rPr>
          <w:rFonts w:hint="eastAsia" w:ascii="仿宋_GB2312" w:eastAsia="仿宋_GB2312" w:cs="仿宋_GB2312"/>
          <w:b w:val="0"/>
          <w:bCs w:val="0"/>
          <w:color w:val="auto"/>
          <w:spacing w:val="0"/>
          <w:kern w:val="0"/>
          <w:sz w:val="32"/>
          <w:szCs w:val="32"/>
          <w:lang w:eastAsia="zh-CN"/>
        </w:rPr>
        <w:t>公办中小学划定各自</w:t>
      </w:r>
      <w:r>
        <w:rPr>
          <w:rFonts w:hint="eastAsia" w:ascii="仿宋_GB2312" w:eastAsia="仿宋_GB2312" w:cs="仿宋_GB2312"/>
          <w:b w:val="0"/>
          <w:bCs w:val="0"/>
          <w:color w:val="auto"/>
          <w:spacing w:val="0"/>
          <w:kern w:val="0"/>
          <w:sz w:val="32"/>
          <w:szCs w:val="32"/>
        </w:rPr>
        <w:t>招生</w:t>
      </w:r>
      <w:r>
        <w:rPr>
          <w:rFonts w:hint="eastAsia" w:ascii="仿宋_GB2312" w:eastAsia="仿宋_GB2312" w:cs="仿宋_GB2312"/>
          <w:b w:val="0"/>
          <w:bCs w:val="0"/>
          <w:color w:val="auto"/>
          <w:spacing w:val="0"/>
          <w:kern w:val="0"/>
          <w:sz w:val="32"/>
          <w:szCs w:val="32"/>
          <w:lang w:eastAsia="zh-CN"/>
        </w:rPr>
        <w:t>片区</w:t>
      </w:r>
      <w:r>
        <w:rPr>
          <w:rFonts w:hint="eastAsia" w:ascii="仿宋_GB2312" w:eastAsia="仿宋_GB2312" w:cs="仿宋_GB2312"/>
          <w:b w:val="0"/>
          <w:bCs w:val="0"/>
          <w:color w:val="auto"/>
          <w:spacing w:val="0"/>
          <w:kern w:val="0"/>
          <w:sz w:val="32"/>
          <w:szCs w:val="32"/>
        </w:rPr>
        <w:t>范围</w:t>
      </w:r>
      <w:r>
        <w:rPr>
          <w:rFonts w:hint="eastAsia" w:ascii="仿宋_GB2312" w:eastAsia="仿宋_GB2312" w:cs="仿宋_GB2312"/>
          <w:b w:val="0"/>
          <w:bCs w:val="0"/>
          <w:color w:val="auto"/>
          <w:spacing w:val="0"/>
          <w:kern w:val="0"/>
          <w:sz w:val="32"/>
          <w:szCs w:val="32"/>
          <w:lang w:eastAsia="zh-CN"/>
        </w:rPr>
        <w:t>，鉴于一些地方人口分布和学校布局具有不均匀性、街区形状具有不规则性，就近入学并不意味着直线距离最近入学。依据当前适龄学生人数、小区人口、学校分布、学校规模、交通状况、行政区划等因素，按照道路、河流、小区等划定各学校适当的招生服务片区，确保适龄儿童少年整体上相对就近入学。（附件</w:t>
      </w:r>
      <w:r>
        <w:rPr>
          <w:rFonts w:hint="eastAsia" w:ascii="仿宋_GB2312" w:eastAsia="仿宋_GB2312" w:cs="仿宋_GB2312"/>
          <w:b w:val="0"/>
          <w:bCs w:val="0"/>
          <w:color w:val="auto"/>
          <w:spacing w:val="0"/>
          <w:kern w:val="0"/>
          <w:sz w:val="32"/>
          <w:szCs w:val="32"/>
          <w:lang w:val="en-US" w:eastAsia="zh-CN"/>
        </w:rPr>
        <w:t>1-2</w:t>
      </w:r>
      <w:r>
        <w:rPr>
          <w:rFonts w:hint="eastAsia" w:ascii="仿宋_GB2312" w:eastAsia="仿宋_GB2312" w:cs="仿宋_GB2312"/>
          <w:b w:val="0"/>
          <w:bCs w:val="0"/>
          <w:color w:val="auto"/>
          <w:spacing w:val="0"/>
          <w:kern w:val="0"/>
          <w:sz w:val="32"/>
          <w:szCs w:val="32"/>
          <w:lang w:eastAsia="zh-CN"/>
        </w:rPr>
        <w:t>）。</w:t>
      </w:r>
    </w:p>
    <w:p w14:paraId="3C4613F6">
      <w:pPr>
        <w:pStyle w:val="5"/>
        <w:keepNext w:val="0"/>
        <w:keepLines w:val="0"/>
        <w:pageBreakBefore w:val="0"/>
        <w:kinsoku/>
        <w:overflowPunct/>
        <w:topLinePunct w:val="0"/>
        <w:autoSpaceDE/>
        <w:autoSpaceDN/>
        <w:bidi w:val="0"/>
        <w:adjustRightInd/>
        <w:snapToGrid/>
        <w:spacing w:after="0" w:line="560" w:lineRule="exact"/>
        <w:ind w:left="0" w:leftChars="0" w:right="0" w:rightChars="0" w:firstLine="640" w:firstLineChars="200"/>
        <w:rPr>
          <w:rFonts w:hint="eastAsia" w:ascii="仿宋_GB2312" w:eastAsia="仿宋_GB2312" w:cs="仿宋_GB2312"/>
          <w:b w:val="0"/>
          <w:bCs w:val="0"/>
          <w:color w:val="auto"/>
          <w:spacing w:val="0"/>
          <w:kern w:val="0"/>
          <w:sz w:val="32"/>
          <w:szCs w:val="32"/>
          <w:lang w:val="en-US" w:eastAsia="zh-CN" w:bidi="ar-SA"/>
        </w:rPr>
      </w:pPr>
      <w:r>
        <w:rPr>
          <w:rFonts w:hint="eastAsia" w:ascii="仿宋_GB2312" w:eastAsia="仿宋_GB2312" w:cs="仿宋_GB2312"/>
          <w:b w:val="0"/>
          <w:bCs w:val="0"/>
          <w:color w:val="auto"/>
          <w:spacing w:val="0"/>
          <w:kern w:val="0"/>
          <w:sz w:val="32"/>
          <w:szCs w:val="32"/>
          <w:lang w:val="en-US" w:eastAsia="zh-CN" w:bidi="ar-SA"/>
        </w:rPr>
        <w:t>3</w:t>
      </w:r>
      <w:r>
        <w:rPr>
          <w:rFonts w:hint="eastAsia" w:ascii="仿宋_GB2312" w:hAnsi="Calibri" w:eastAsia="仿宋_GB2312" w:cs="仿宋_GB2312"/>
          <w:b w:val="0"/>
          <w:bCs w:val="0"/>
          <w:color w:val="auto"/>
          <w:spacing w:val="0"/>
          <w:kern w:val="0"/>
          <w:sz w:val="32"/>
          <w:szCs w:val="32"/>
          <w:lang w:val="en-US" w:eastAsia="zh-CN" w:bidi="ar-SA"/>
        </w:rPr>
        <w:t>.一中初中部、武训中学初中部因位置特殊，不易单独划片，</w:t>
      </w:r>
      <w:r>
        <w:rPr>
          <w:rFonts w:hint="eastAsia" w:ascii="仿宋_GB2312" w:eastAsia="仿宋_GB2312" w:cs="仿宋_GB2312"/>
          <w:b w:val="0"/>
          <w:bCs w:val="0"/>
          <w:color w:val="auto"/>
          <w:spacing w:val="0"/>
          <w:kern w:val="0"/>
          <w:sz w:val="32"/>
          <w:szCs w:val="32"/>
          <w:lang w:val="en-US" w:eastAsia="zh-CN" w:bidi="ar-SA"/>
        </w:rPr>
        <w:t>“</w:t>
      </w:r>
      <w:r>
        <w:rPr>
          <w:rFonts w:hint="eastAsia" w:ascii="仿宋_GB2312" w:hAnsi="Calibri" w:eastAsia="仿宋_GB2312" w:cs="仿宋_GB2312"/>
          <w:b w:val="0"/>
          <w:bCs w:val="0"/>
          <w:color w:val="auto"/>
          <w:spacing w:val="0"/>
          <w:kern w:val="0"/>
          <w:sz w:val="32"/>
          <w:szCs w:val="32"/>
          <w:lang w:val="en-US" w:eastAsia="zh-CN" w:bidi="ar-SA"/>
        </w:rPr>
        <w:t>西环路以东、武训大道以西，济邯铁路以南、团结路以北</w:t>
      </w:r>
      <w:r>
        <w:rPr>
          <w:rFonts w:hint="eastAsia" w:ascii="仿宋_GB2312" w:eastAsia="仿宋_GB2312" w:cs="仿宋_GB2312"/>
          <w:b w:val="0"/>
          <w:bCs w:val="0"/>
          <w:color w:val="auto"/>
          <w:spacing w:val="0"/>
          <w:kern w:val="0"/>
          <w:sz w:val="32"/>
          <w:szCs w:val="32"/>
          <w:lang w:val="en-US" w:eastAsia="zh-CN" w:bidi="ar-SA"/>
        </w:rPr>
        <w:t>”</w:t>
      </w:r>
      <w:r>
        <w:rPr>
          <w:rFonts w:hint="eastAsia" w:ascii="仿宋_GB2312" w:hAnsi="Calibri" w:eastAsia="仿宋_GB2312" w:cs="仿宋_GB2312"/>
          <w:b w:val="0"/>
          <w:bCs w:val="0"/>
          <w:color w:val="auto"/>
          <w:spacing w:val="0"/>
          <w:kern w:val="0"/>
          <w:sz w:val="32"/>
          <w:szCs w:val="32"/>
          <w:lang w:val="en-US" w:eastAsia="zh-CN" w:bidi="ar-SA"/>
        </w:rPr>
        <w:t>区域内符合</w:t>
      </w:r>
      <w:r>
        <w:rPr>
          <w:rFonts w:hint="eastAsia" w:ascii="仿宋_GB2312" w:eastAsia="仿宋_GB2312" w:cs="仿宋_GB2312"/>
          <w:b w:val="0"/>
          <w:bCs w:val="0"/>
          <w:color w:val="auto"/>
          <w:spacing w:val="0"/>
          <w:kern w:val="0"/>
          <w:sz w:val="32"/>
          <w:szCs w:val="32"/>
          <w:lang w:val="en-US" w:eastAsia="zh-CN" w:bidi="ar-SA"/>
        </w:rPr>
        <w:t>城区公办初中</w:t>
      </w:r>
      <w:r>
        <w:rPr>
          <w:rFonts w:hint="eastAsia" w:ascii="仿宋_GB2312" w:hAnsi="Calibri" w:eastAsia="仿宋_GB2312" w:cs="仿宋_GB2312"/>
          <w:b w:val="0"/>
          <w:bCs w:val="0"/>
          <w:color w:val="auto"/>
          <w:spacing w:val="0"/>
          <w:kern w:val="0"/>
          <w:sz w:val="32"/>
          <w:szCs w:val="32"/>
          <w:lang w:val="en-US" w:eastAsia="zh-CN" w:bidi="ar-SA"/>
        </w:rPr>
        <w:t>报名条件的</w:t>
      </w:r>
      <w:r>
        <w:rPr>
          <w:rFonts w:hint="eastAsia" w:ascii="仿宋_GB2312" w:eastAsia="仿宋_GB2312" w:cs="仿宋_GB2312"/>
          <w:b w:val="0"/>
          <w:bCs w:val="0"/>
          <w:color w:val="auto"/>
          <w:spacing w:val="0"/>
          <w:kern w:val="0"/>
          <w:sz w:val="32"/>
          <w:szCs w:val="32"/>
          <w:lang w:val="en-US" w:eastAsia="zh-CN" w:bidi="ar-SA"/>
        </w:rPr>
        <w:t>，</w:t>
      </w:r>
      <w:r>
        <w:rPr>
          <w:rFonts w:hint="eastAsia" w:ascii="仿宋_GB2312" w:hAnsi="Calibri" w:eastAsia="仿宋_GB2312" w:cs="仿宋_GB2312"/>
          <w:b w:val="0"/>
          <w:bCs w:val="0"/>
          <w:color w:val="auto"/>
          <w:spacing w:val="0"/>
          <w:kern w:val="0"/>
          <w:sz w:val="32"/>
          <w:szCs w:val="32"/>
          <w:lang w:val="en-US" w:eastAsia="zh-CN" w:bidi="ar-SA"/>
        </w:rPr>
        <w:t>可自主选择其中一所学校网上报名当报名人数不足学校招生计划时全部录取，超过招生计划则实行抽签录取，未被抽签录取的，应在规定时间内再次登录平台选择其他符合条件的学校报名</w:t>
      </w:r>
      <w:r>
        <w:rPr>
          <w:rFonts w:hint="eastAsia" w:ascii="仿宋_GB2312" w:eastAsia="仿宋_GB2312" w:cs="仿宋_GB2312"/>
          <w:b w:val="0"/>
          <w:bCs w:val="0"/>
          <w:color w:val="auto"/>
          <w:spacing w:val="0"/>
          <w:kern w:val="0"/>
          <w:sz w:val="32"/>
          <w:szCs w:val="32"/>
          <w:lang w:val="en-US" w:eastAsia="zh-CN" w:bidi="ar-SA"/>
        </w:rPr>
        <w:t>。</w:t>
      </w:r>
    </w:p>
    <w:p w14:paraId="7C9F7D1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楷体_GB2312" w:eastAsia="楷体_GB2312" w:cs="楷体_GB2312"/>
          <w:b w:val="0"/>
          <w:bCs w:val="0"/>
          <w:color w:val="auto"/>
          <w:spacing w:val="0"/>
          <w:kern w:val="0"/>
          <w:sz w:val="32"/>
          <w:szCs w:val="32"/>
          <w:lang w:val="en-US" w:eastAsia="zh-CN"/>
        </w:rPr>
      </w:pPr>
      <w:r>
        <w:rPr>
          <w:rFonts w:hint="eastAsia" w:ascii="楷体_GB2312" w:eastAsia="楷体_GB2312" w:cs="楷体_GB2312"/>
          <w:b w:val="0"/>
          <w:bCs w:val="0"/>
          <w:color w:val="auto"/>
          <w:spacing w:val="0"/>
          <w:kern w:val="0"/>
          <w:sz w:val="32"/>
          <w:szCs w:val="32"/>
          <w:lang w:val="en-US" w:eastAsia="zh-CN"/>
        </w:rPr>
        <w:t>（二）民办学校全面落实“公民同招、免试入学”</w:t>
      </w:r>
    </w:p>
    <w:p w14:paraId="50DF024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民办义务教育学校招生纳入县教体局统一管理，与公办学校同步招生，不得以任何形式提前招生、选择生源。</w:t>
      </w:r>
    </w:p>
    <w:p w14:paraId="2D7099B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rPr>
        <w:t>1.招生计划。</w:t>
      </w:r>
      <w:r>
        <w:rPr>
          <w:rFonts w:hint="eastAsia" w:ascii="仿宋_GB2312" w:eastAsia="仿宋_GB2312" w:cs="仿宋_GB2312"/>
          <w:b w:val="0"/>
          <w:bCs w:val="0"/>
          <w:color w:val="auto"/>
          <w:spacing w:val="0"/>
          <w:kern w:val="0"/>
          <w:sz w:val="32"/>
          <w:szCs w:val="32"/>
          <w:lang w:eastAsia="zh-CN"/>
        </w:rPr>
        <w:t>民办学校小学一年级招生范围限于本县县域内，按全县小学一年级入学适龄儿童总数的5%核定招生计划，共计270人（具体分配方案见附件3）。初中一年级按照《冠县规范民办义务教育发展实施方案》，只招收本校六年级正常应届毕业生（见附件3）。</w:t>
      </w:r>
      <w:r>
        <w:rPr>
          <w:rFonts w:hint="eastAsia" w:ascii="仿宋_GB2312" w:eastAsia="仿宋_GB2312" w:cs="仿宋_GB2312"/>
          <w:b w:val="0"/>
          <w:bCs w:val="0"/>
          <w:color w:val="auto"/>
          <w:spacing w:val="0"/>
          <w:kern w:val="0"/>
          <w:sz w:val="32"/>
          <w:szCs w:val="32"/>
        </w:rPr>
        <w:t>未经县教体局批准，任何学校不得擅自变更招生计划，严禁无计划招生</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否则不予注册学籍，造成的一切后果由学校承担。招生时间与公办学校同步进行。</w:t>
      </w:r>
    </w:p>
    <w:p w14:paraId="14D28A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2.招生方式。</w:t>
      </w:r>
      <w:r>
        <w:rPr>
          <w:rFonts w:ascii="仿宋_GB2312" w:eastAsia="仿宋_GB2312" w:cs="仿宋_GB2312"/>
          <w:b w:val="0"/>
          <w:bCs w:val="0"/>
          <w:color w:val="auto"/>
          <w:spacing w:val="0"/>
          <w:kern w:val="0"/>
          <w:sz w:val="32"/>
          <w:szCs w:val="32"/>
          <w:lang w:val="en-US" w:eastAsia="zh-CN"/>
        </w:rPr>
        <w:t>小学一年级</w:t>
      </w:r>
      <w:r>
        <w:rPr>
          <w:rFonts w:hint="eastAsia" w:ascii="仿宋_GB2312" w:eastAsia="仿宋_GB2312" w:cs="仿宋_GB2312"/>
          <w:b w:val="0"/>
          <w:bCs w:val="0"/>
          <w:color w:val="auto"/>
          <w:spacing w:val="0"/>
          <w:kern w:val="0"/>
          <w:sz w:val="32"/>
          <w:szCs w:val="32"/>
          <w:lang w:val="en-US" w:eastAsia="zh-CN"/>
        </w:rPr>
        <w:t>实行网上报名，报名人数不足招生计划的，全部录取；多于招生计划的，采取抽签方式录取。届时，</w:t>
      </w:r>
      <w:r>
        <w:rPr>
          <w:rFonts w:ascii="仿宋_GB2312" w:eastAsia="仿宋_GB2312" w:cs="仿宋_GB2312"/>
          <w:b w:val="0"/>
          <w:bCs w:val="0"/>
          <w:color w:val="auto"/>
          <w:spacing w:val="0"/>
          <w:kern w:val="0"/>
          <w:sz w:val="32"/>
          <w:szCs w:val="32"/>
          <w:lang w:val="en-US" w:eastAsia="zh-CN"/>
        </w:rPr>
        <w:t>由</w:t>
      </w:r>
      <w:r>
        <w:rPr>
          <w:rFonts w:hint="eastAsia" w:ascii="仿宋_GB2312" w:eastAsia="仿宋_GB2312" w:cs="仿宋_GB2312"/>
          <w:b w:val="0"/>
          <w:bCs w:val="0"/>
          <w:color w:val="auto"/>
          <w:spacing w:val="0"/>
          <w:kern w:val="0"/>
          <w:sz w:val="32"/>
          <w:szCs w:val="32"/>
          <w:lang w:val="en-US" w:eastAsia="zh-CN"/>
        </w:rPr>
        <w:t>基础教育科牵头，组建以县教体局相关负责人为组长的工作组，招生学校协助，公证处公证，同时</w:t>
      </w:r>
      <w:r>
        <w:rPr>
          <w:rFonts w:hint="eastAsia" w:ascii="仿宋_GB2312" w:eastAsia="仿宋_GB2312" w:cs="仿宋_GB2312"/>
          <w:color w:val="auto"/>
          <w:kern w:val="0"/>
          <w:sz w:val="32"/>
          <w:szCs w:val="32"/>
        </w:rPr>
        <w:t>邀请</w:t>
      </w:r>
      <w:r>
        <w:rPr>
          <w:rFonts w:hint="eastAsia" w:ascii="仿宋_GB2312" w:eastAsia="仿宋_GB2312" w:cs="仿宋_GB2312"/>
          <w:color w:val="auto"/>
          <w:kern w:val="0"/>
          <w:sz w:val="32"/>
          <w:szCs w:val="32"/>
          <w:lang w:eastAsia="zh-CN"/>
        </w:rPr>
        <w:t>人大代表、政协委员、</w:t>
      </w:r>
      <w:r>
        <w:rPr>
          <w:rFonts w:hint="eastAsia" w:ascii="仿宋_GB2312" w:eastAsia="仿宋_GB2312" w:cs="仿宋_GB2312"/>
          <w:color w:val="auto"/>
          <w:kern w:val="0"/>
          <w:sz w:val="32"/>
          <w:szCs w:val="32"/>
        </w:rPr>
        <w:t>家长代表</w:t>
      </w:r>
      <w:r>
        <w:rPr>
          <w:rFonts w:hint="eastAsia" w:ascii="仿宋_GB2312" w:eastAsia="仿宋_GB2312" w:cs="仿宋_GB2312"/>
          <w:b w:val="0"/>
          <w:bCs w:val="0"/>
          <w:color w:val="auto"/>
          <w:spacing w:val="0"/>
          <w:kern w:val="0"/>
          <w:sz w:val="32"/>
          <w:szCs w:val="32"/>
          <w:lang w:val="en-US" w:eastAsia="zh-CN"/>
        </w:rPr>
        <w:t>现场监督，随机抽签录取，确保过程公开透明、结果公平公正。招生完成后，县教体局按照确定的录取名单注册学籍。新生入学后，不得接收插班生，严禁空挂学籍。</w:t>
      </w:r>
    </w:p>
    <w:p w14:paraId="7481D8B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 w:eastAsia="仿宋" w:cs="仿宋"/>
          <w:b w:val="0"/>
          <w:bCs w:val="0"/>
          <w:color w:val="auto"/>
          <w:spacing w:val="0"/>
          <w:kern w:val="0"/>
          <w:sz w:val="32"/>
          <w:szCs w:val="32"/>
          <w:lang w:eastAsia="zh-CN"/>
        </w:rPr>
      </w:pPr>
      <w:r>
        <w:rPr>
          <w:rFonts w:hint="eastAsia" w:ascii="黑体" w:eastAsia="黑体" w:cs="黑体"/>
          <w:b w:val="0"/>
          <w:bCs w:val="0"/>
          <w:color w:val="auto"/>
          <w:spacing w:val="0"/>
          <w:kern w:val="0"/>
          <w:sz w:val="32"/>
          <w:szCs w:val="32"/>
          <w:lang w:eastAsia="zh-CN"/>
        </w:rPr>
        <w:t>四、保障各类特殊群体受教育权利</w:t>
      </w:r>
    </w:p>
    <w:p w14:paraId="77CE70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 w:eastAsia="仿宋" w:cs="仿宋"/>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（一）保障务工经商人员随迁子女入学权益。</w:t>
      </w:r>
      <w:r>
        <w:rPr>
          <w:rFonts w:hint="eastAsia" w:ascii="仿宋_GB2312" w:eastAsia="仿宋_GB2312" w:cs="仿宋_GB2312"/>
          <w:b w:val="0"/>
          <w:bCs w:val="0"/>
          <w:color w:val="auto"/>
          <w:spacing w:val="0"/>
          <w:kern w:val="0"/>
          <w:sz w:val="32"/>
          <w:szCs w:val="32"/>
          <w:lang w:eastAsia="zh-CN"/>
        </w:rPr>
        <w:t>深入推进“两为主、两纳入、以居住证为主要依据”的随迁子女入学政策，随迁子女与本地适龄儿童少年实行混合编班、统一管理，在评优奖励、入队入团等方面与本地学生享受同等待遇。外来务工经商人员随迁子女接受完义务教育后在冠县参加升学考试的，与冠县户籍学生同等待遇。</w:t>
      </w:r>
    </w:p>
    <w:p w14:paraId="42731F6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（二）保障残疾儿童少年就近就便就读。</w:t>
      </w:r>
      <w:r>
        <w:rPr>
          <w:rFonts w:hint="eastAsia" w:ascii="仿宋_GB2312" w:eastAsia="仿宋_GB2312" w:cs="仿宋_GB2312"/>
          <w:b w:val="0"/>
          <w:bCs w:val="0"/>
          <w:color w:val="auto"/>
          <w:spacing w:val="0"/>
          <w:kern w:val="0"/>
          <w:sz w:val="32"/>
          <w:szCs w:val="32"/>
          <w:lang w:eastAsia="zh-CN"/>
        </w:rPr>
        <w:t>进一步完善残疾儿童招生入学联动工作机制，按照“零拒绝”“全覆盖”原则，依法保障适龄残疾儿童少年享受平等适宜的义务教育，提高适龄残疾儿童少年义务教育入学安置率和安置标准，严格受教育能力鉴定程序和标准要求，逐步减少缓学和送教上门比例。</w:t>
      </w:r>
    </w:p>
    <w:p w14:paraId="099173E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（三）落实优抚对象子女入学政策。</w:t>
      </w:r>
      <w:r>
        <w:rPr>
          <w:rFonts w:hint="eastAsia" w:ascii="仿宋_GB2312" w:eastAsia="仿宋_GB2312" w:cs="仿宋_GB2312"/>
          <w:b w:val="0"/>
          <w:bCs w:val="0"/>
          <w:color w:val="auto"/>
          <w:spacing w:val="0"/>
          <w:kern w:val="0"/>
          <w:sz w:val="32"/>
          <w:szCs w:val="32"/>
          <w:lang w:eastAsia="zh-CN"/>
        </w:rPr>
        <w:t>对烈士子女、现役军人子女、消防救援人员子女、公安英模和因公牺牲伤残警察子女、我县信用评级为AAA级居民和当年度县级诚信之星直系子女等各类优抚对象，按照相关规定落实教育优待政策。“</w:t>
      </w:r>
      <w:r>
        <w:rPr>
          <w:rFonts w:ascii="仿宋_GB2312" w:eastAsia="仿宋_GB2312" w:cs="仿宋_GB2312"/>
          <w:color w:val="auto"/>
          <w:spacing w:val="0"/>
          <w:sz w:val="32"/>
          <w:szCs w:val="32"/>
          <w:highlight w:val="none"/>
          <w:lang w:eastAsia="zh-CN"/>
        </w:rPr>
        <w:t>城中村</w:t>
      </w:r>
      <w:r>
        <w:rPr>
          <w:rFonts w:hint="eastAsia" w:asci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z w:val="32"/>
          <w:szCs w:val="32"/>
          <w:lang w:eastAsia="zh-CN"/>
        </w:rPr>
        <w:t>户籍除代屯村户籍由实验中学调整到清泉实验学校外，其他保持不变</w:t>
      </w:r>
      <w:r>
        <w:rPr>
          <w:rFonts w:hint="eastAsia" w:ascii="仿宋_GB2312" w:eastAsia="仿宋_GB2312" w:cs="仿宋_GB2312"/>
          <w:b w:val="0"/>
          <w:bCs w:val="0"/>
          <w:color w:val="auto"/>
          <w:spacing w:val="0"/>
          <w:kern w:val="0"/>
          <w:sz w:val="32"/>
          <w:szCs w:val="32"/>
          <w:lang w:val="en-US" w:eastAsia="zh-CN"/>
        </w:rPr>
        <w:t>。</w:t>
      </w:r>
    </w:p>
    <w:p w14:paraId="18B8647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hAnsi="楷体_GB2312" w:eastAsia="楷体_GB2312" w:cs="楷体_GB2312"/>
          <w:b w:val="0"/>
          <w:bCs w:val="0"/>
          <w:color w:val="auto"/>
          <w:spacing w:val="0"/>
          <w:kern w:val="0"/>
          <w:sz w:val="32"/>
          <w:szCs w:val="32"/>
          <w:lang w:eastAsia="zh-CN"/>
        </w:rPr>
        <w:t>（四）严格管控特定类型招生。</w:t>
      </w:r>
      <w:r>
        <w:rPr>
          <w:rFonts w:hint="eastAsia" w:ascii="仿宋_GB2312" w:eastAsia="仿宋_GB2312" w:cs="仿宋_GB2312"/>
          <w:b w:val="0"/>
          <w:bCs w:val="0"/>
          <w:color w:val="auto"/>
          <w:spacing w:val="0"/>
          <w:kern w:val="0"/>
          <w:sz w:val="32"/>
          <w:szCs w:val="32"/>
          <w:lang w:eastAsia="zh-CN"/>
        </w:rPr>
        <w:t>符合上级政策确需开展的特定类型招生，需经聊城市教育和体育局审核后统一报山东省教育厅审批，未经省级审批同意的，一律不得擅自开展招生。经批准的外语、体育、艺术类特定类型招生可以在“小升初”招生中开展语言、体育、艺术方面的兴趣潜质素养考察，不得开展其他文化科目测试。小学不得开设此类招生项目。</w:t>
      </w:r>
    </w:p>
    <w:p w14:paraId="3CD420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color w:val="auto"/>
          <w:spacing w:val="0"/>
          <w:kern w:val="0"/>
          <w:sz w:val="32"/>
          <w:szCs w:val="32"/>
          <w:lang w:val="en-US" w:eastAsia="zh-CN"/>
        </w:rPr>
      </w:pPr>
      <w:r>
        <w:rPr>
          <w:rFonts w:hint="eastAsia" w:ascii="楷体_GB2312" w:eastAsia="楷体_GB2312" w:cs="楷体_GB2312"/>
          <w:b w:val="0"/>
          <w:bCs w:val="0"/>
          <w:color w:val="auto"/>
          <w:spacing w:val="0"/>
          <w:kern w:val="0"/>
          <w:sz w:val="32"/>
          <w:szCs w:val="32"/>
          <w:lang w:eastAsia="zh-CN"/>
        </w:rPr>
        <w:t>（五）常态化落实控辍保学要求。</w:t>
      </w:r>
      <w:r>
        <w:rPr>
          <w:rFonts w:hint="eastAsia" w:ascii="仿宋_GB2312" w:eastAsia="仿宋_GB2312" w:cs="仿宋_GB2312"/>
          <w:b w:val="0"/>
          <w:bCs w:val="0"/>
          <w:color w:val="auto"/>
          <w:spacing w:val="0"/>
          <w:kern w:val="0"/>
          <w:sz w:val="32"/>
          <w:szCs w:val="32"/>
          <w:lang w:eastAsia="zh-CN"/>
        </w:rPr>
        <w:t>以残疾儿童、农村留守儿童、家庭经济困难儿童、事实无人抚养儿童、厌学儿童等群体为重点，建立特殊群体儿童档案，做好失学辍学书面报告、联控联保、劝返复学工作和教育关爱服务工作，努力实现失学辍学适龄儿童“常态清零”。认真落实控辍保学有关政策要求，以“隐形辍学”“事实辍学”“厌学辍学”及“辍学伴有严重不良行为”群体未成年人为重点，积极会同相关部门形成工作合力，坚持和完善联控联保工作机制，细化工作措施，落实工作责任，严防适龄儿童少年“漏管失控”。</w:t>
      </w:r>
    </w:p>
    <w:p w14:paraId="2790120C">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黑体" w:eastAsia="黑体" w:cs="黑体"/>
          <w:b w:val="0"/>
          <w:bCs w:val="0"/>
          <w:color w:val="auto"/>
          <w:spacing w:val="0"/>
          <w:kern w:val="0"/>
          <w:sz w:val="32"/>
          <w:szCs w:val="32"/>
          <w:lang w:eastAsia="zh-CN"/>
        </w:rPr>
        <w:t>五、报名</w:t>
      </w:r>
      <w:r>
        <w:rPr>
          <w:rFonts w:hint="eastAsia" w:ascii="黑体" w:eastAsia="黑体" w:cs="黑体"/>
          <w:b w:val="0"/>
          <w:bCs w:val="0"/>
          <w:color w:val="auto"/>
          <w:spacing w:val="0"/>
          <w:kern w:val="0"/>
          <w:sz w:val="32"/>
          <w:szCs w:val="32"/>
        </w:rPr>
        <w:t>时间和</w:t>
      </w:r>
      <w:r>
        <w:rPr>
          <w:rFonts w:hint="eastAsia" w:ascii="黑体" w:eastAsia="黑体" w:cs="黑体"/>
          <w:b w:val="0"/>
          <w:bCs w:val="0"/>
          <w:color w:val="auto"/>
          <w:spacing w:val="0"/>
          <w:kern w:val="0"/>
          <w:sz w:val="32"/>
          <w:szCs w:val="32"/>
          <w:lang w:eastAsia="zh-CN"/>
        </w:rPr>
        <w:t>工作</w:t>
      </w:r>
      <w:r>
        <w:rPr>
          <w:rFonts w:hint="eastAsia" w:ascii="黑体" w:eastAsia="黑体" w:cs="黑体"/>
          <w:b w:val="0"/>
          <w:bCs w:val="0"/>
          <w:color w:val="auto"/>
          <w:spacing w:val="0"/>
          <w:kern w:val="0"/>
          <w:sz w:val="32"/>
          <w:szCs w:val="32"/>
        </w:rPr>
        <w:t>流程</w:t>
      </w:r>
    </w:p>
    <w:p w14:paraId="573305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textAlignment w:val="auto"/>
        <w:rPr>
          <w:rFonts w:hint="eastAsia" w:ascii="楷体_GB2312" w:hAnsi="楷体_GB2312" w:eastAsia="楷体_GB2312" w:cs="楷体_GB2312"/>
          <w:b w:val="0"/>
          <w:bCs w:val="0"/>
          <w:color w:val="auto"/>
          <w:spacing w:val="0"/>
          <w:kern w:val="0"/>
          <w:sz w:val="32"/>
          <w:szCs w:val="32"/>
          <w:lang w:val="en-US" w:eastAsia="zh-CN"/>
        </w:rPr>
      </w:pPr>
      <w:r>
        <w:rPr>
          <w:rFonts w:hint="eastAsia" w:ascii="楷体_GB2312" w:hAnsi="楷体_GB2312" w:eastAsia="楷体_GB2312" w:cs="楷体_GB2312"/>
          <w:b w:val="0"/>
          <w:bCs w:val="0"/>
          <w:color w:val="auto"/>
          <w:spacing w:val="0"/>
          <w:kern w:val="0"/>
          <w:sz w:val="32"/>
          <w:szCs w:val="32"/>
          <w:lang w:val="en-US" w:eastAsia="zh-CN"/>
        </w:rPr>
        <w:t>（一）报名登记阶段（7月22日至7月31日）</w:t>
      </w:r>
    </w:p>
    <w:p w14:paraId="766E7D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b w:val="0"/>
          <w:bCs w:val="0"/>
          <w:color w:val="auto"/>
          <w:spacing w:val="0"/>
          <w:kern w:val="0"/>
          <w:sz w:val="32"/>
          <w:szCs w:val="32"/>
          <w:lang w:val="en-US" w:eastAsia="zh-CN"/>
        </w:rPr>
        <w:t>全县公办中</w:t>
      </w:r>
      <w:r>
        <w:rPr>
          <w:rFonts w:hint="eastAsia" w:ascii="仿宋_GB2312" w:eastAsia="仿宋_GB2312" w:cs="仿宋_GB2312"/>
          <w:color w:val="auto"/>
          <w:sz w:val="32"/>
          <w:szCs w:val="32"/>
        </w:rPr>
        <w:t>小学报名时间为7月</w:t>
      </w:r>
      <w:r>
        <w:rPr>
          <w:rFonts w:hint="eastAsia" w:ascii="仿宋_GB2312" w:eastAsia="仿宋_GB2312" w:cs="仿宋_GB2312"/>
          <w:color w:val="auto"/>
          <w:sz w:val="32"/>
          <w:szCs w:val="32"/>
          <w:lang w:val="en-US" w:eastAsia="zh-CN"/>
        </w:rPr>
        <w:t>22</w:t>
      </w:r>
      <w:r>
        <w:rPr>
          <w:rFonts w:hint="eastAsia" w:ascii="仿宋_GB2312" w:eastAsia="仿宋_GB2312" w:cs="仿宋_GB2312"/>
          <w:color w:val="auto"/>
          <w:sz w:val="32"/>
          <w:szCs w:val="32"/>
        </w:rPr>
        <w:t>日</w:t>
      </w:r>
      <w:r>
        <w:rPr>
          <w:rFonts w:hint="eastAsia" w:ascii="楷体_GB2312" w:hAnsi="楷体_GB2312" w:eastAsia="楷体_GB2312" w:cs="楷体_GB2312"/>
          <w:b w:val="0"/>
          <w:bCs w:val="0"/>
          <w:color w:val="auto"/>
          <w:spacing w:val="0"/>
          <w:kern w:val="0"/>
          <w:sz w:val="32"/>
          <w:szCs w:val="32"/>
          <w:lang w:val="en-US" w:eastAsia="zh-CN"/>
        </w:rPr>
        <w:t>至</w:t>
      </w:r>
      <w:r>
        <w:rPr>
          <w:rFonts w:hint="eastAsia" w:ascii="仿宋_GB2312" w:eastAsia="仿宋_GB2312" w:cs="仿宋_GB2312"/>
          <w:color w:val="auto"/>
          <w:sz w:val="32"/>
          <w:szCs w:val="32"/>
          <w:lang w:val="en-US" w:eastAsia="zh-CN"/>
        </w:rPr>
        <w:t>7</w:t>
      </w:r>
      <w:r>
        <w:rPr>
          <w:rFonts w:hint="eastAsia" w:ascii="仿宋_GB2312" w:eastAsia="仿宋_GB2312" w:cs="仿宋_GB2312"/>
          <w:color w:val="auto"/>
          <w:sz w:val="32"/>
          <w:szCs w:val="32"/>
        </w:rPr>
        <w:t>月</w:t>
      </w:r>
      <w:r>
        <w:rPr>
          <w:rFonts w:hint="eastAsia" w:ascii="仿宋_GB2312" w:eastAsia="仿宋_GB2312" w:cs="仿宋_GB2312"/>
          <w:color w:val="auto"/>
          <w:sz w:val="32"/>
          <w:szCs w:val="32"/>
          <w:lang w:val="en-US" w:eastAsia="zh-CN"/>
        </w:rPr>
        <w:t>31</w:t>
      </w:r>
      <w:r>
        <w:rPr>
          <w:rFonts w:hint="eastAsia" w:ascii="仿宋_GB2312" w:eastAsia="仿宋_GB2312" w:cs="仿宋_GB2312"/>
          <w:color w:val="auto"/>
          <w:sz w:val="32"/>
          <w:szCs w:val="32"/>
        </w:rPr>
        <w:t>日</w:t>
      </w:r>
      <w:r>
        <w:rPr>
          <w:rFonts w:hint="eastAsia" w:ascii="仿宋_GB2312" w:eastAsia="仿宋_GB2312" w:cs="仿宋_GB2312"/>
          <w:color w:val="auto"/>
          <w:sz w:val="32"/>
          <w:szCs w:val="32"/>
          <w:lang w:eastAsia="zh-CN"/>
        </w:rPr>
        <w:t>。</w:t>
      </w:r>
      <w:r>
        <w:rPr>
          <w:rFonts w:ascii="仿宋_GB2312" w:eastAsia="仿宋_GB2312" w:cs="仿宋_GB2312"/>
          <w:color w:val="auto"/>
          <w:sz w:val="32"/>
          <w:szCs w:val="32"/>
        </w:rPr>
        <w:t>一中初中部、武训</w:t>
      </w:r>
      <w:r>
        <w:rPr>
          <w:rFonts w:hint="eastAsia" w:ascii="仿宋_GB2312" w:eastAsia="仿宋_GB2312" w:cs="仿宋_GB2312"/>
          <w:color w:val="auto"/>
          <w:sz w:val="32"/>
          <w:szCs w:val="32"/>
          <w:lang w:eastAsia="zh-CN"/>
        </w:rPr>
        <w:t>中学</w:t>
      </w:r>
      <w:r>
        <w:rPr>
          <w:rFonts w:ascii="仿宋_GB2312" w:eastAsia="仿宋_GB2312" w:cs="仿宋_GB2312"/>
          <w:color w:val="auto"/>
          <w:sz w:val="32"/>
          <w:szCs w:val="32"/>
        </w:rPr>
        <w:t>初中部</w:t>
      </w:r>
      <w:r>
        <w:rPr>
          <w:rFonts w:hint="eastAsia" w:ascii="仿宋_GB2312" w:eastAsia="仿宋_GB2312" w:cs="仿宋_GB2312"/>
          <w:color w:val="auto"/>
          <w:sz w:val="32"/>
          <w:szCs w:val="32"/>
          <w:lang w:eastAsia="zh-CN"/>
        </w:rPr>
        <w:t>、民办小学一年级</w:t>
      </w:r>
      <w:r>
        <w:rPr>
          <w:rFonts w:ascii="仿宋_GB2312" w:eastAsia="仿宋_GB2312" w:cs="仿宋_GB2312"/>
          <w:color w:val="auto"/>
          <w:sz w:val="32"/>
          <w:szCs w:val="32"/>
        </w:rPr>
        <w:t>报名时间为</w:t>
      </w:r>
      <w:r>
        <w:rPr>
          <w:rFonts w:hint="eastAsia" w:ascii="仿宋_GB2312" w:eastAsia="仿宋_GB2312" w:cs="仿宋_GB2312"/>
          <w:color w:val="auto"/>
          <w:sz w:val="32"/>
          <w:szCs w:val="32"/>
          <w:lang w:val="en-US" w:eastAsia="zh-CN"/>
        </w:rPr>
        <w:t>7</w:t>
      </w:r>
      <w:r>
        <w:rPr>
          <w:rFonts w:ascii="仿宋_GB2312" w:eastAsia="仿宋_GB2312" w:cs="仿宋_GB2312"/>
          <w:color w:val="auto"/>
          <w:sz w:val="32"/>
          <w:szCs w:val="32"/>
        </w:rPr>
        <w:t>月</w:t>
      </w:r>
      <w:r>
        <w:rPr>
          <w:rFonts w:hint="eastAsia" w:ascii="仿宋_GB2312" w:eastAsia="仿宋_GB2312" w:cs="仿宋_GB2312"/>
          <w:color w:val="auto"/>
          <w:sz w:val="32"/>
          <w:szCs w:val="32"/>
          <w:lang w:val="en-US" w:eastAsia="zh-CN"/>
        </w:rPr>
        <w:t>22</w:t>
      </w:r>
      <w:r>
        <w:rPr>
          <w:rFonts w:ascii="仿宋_GB2312" w:eastAsia="仿宋_GB2312" w:cs="仿宋_GB2312"/>
          <w:b w:val="0"/>
          <w:bCs w:val="0"/>
          <w:color w:val="auto"/>
          <w:sz w:val="32"/>
          <w:szCs w:val="32"/>
        </w:rPr>
        <w:t>日</w:t>
      </w:r>
      <w:r>
        <w:rPr>
          <w:rFonts w:hint="eastAsia" w:ascii="楷体_GB2312" w:hAnsi="楷体_GB2312" w:eastAsia="楷体_GB2312" w:cs="楷体_GB2312"/>
          <w:b w:val="0"/>
          <w:bCs w:val="0"/>
          <w:color w:val="auto"/>
          <w:spacing w:val="0"/>
          <w:kern w:val="0"/>
          <w:sz w:val="32"/>
          <w:szCs w:val="32"/>
          <w:lang w:val="en-US" w:eastAsia="zh-CN"/>
        </w:rPr>
        <w:t>至</w:t>
      </w:r>
      <w:r>
        <w:rPr>
          <w:rFonts w:hint="eastAsia" w:ascii="仿宋_GB2312" w:eastAsia="仿宋_GB2312" w:cs="仿宋_GB2312"/>
          <w:b w:val="0"/>
          <w:bCs w:val="0"/>
          <w:color w:val="auto"/>
          <w:sz w:val="32"/>
          <w:szCs w:val="32"/>
          <w:lang w:val="en-US" w:eastAsia="zh-CN"/>
        </w:rPr>
        <w:t>7</w:t>
      </w:r>
      <w:r>
        <w:rPr>
          <w:rFonts w:ascii="仿宋_GB2312" w:eastAsia="仿宋_GB2312" w:cs="仿宋_GB2312"/>
          <w:b w:val="0"/>
          <w:bCs w:val="0"/>
          <w:color w:val="auto"/>
          <w:sz w:val="32"/>
          <w:szCs w:val="32"/>
        </w:rPr>
        <w:t>月</w:t>
      </w:r>
      <w:r>
        <w:rPr>
          <w:rFonts w:hint="eastAsia" w:ascii="仿宋_GB2312" w:eastAsia="仿宋_GB2312" w:cs="仿宋_GB2312"/>
          <w:b w:val="0"/>
          <w:bCs w:val="0"/>
          <w:color w:val="auto"/>
          <w:sz w:val="32"/>
          <w:szCs w:val="32"/>
          <w:lang w:val="en-US" w:eastAsia="zh-CN"/>
        </w:rPr>
        <w:t>23</w:t>
      </w:r>
      <w:r>
        <w:rPr>
          <w:rFonts w:ascii="仿宋_GB2312" w:eastAsia="仿宋_GB2312" w:cs="仿宋_GB2312"/>
          <w:b w:val="0"/>
          <w:bCs w:val="0"/>
          <w:color w:val="auto"/>
          <w:sz w:val="32"/>
          <w:szCs w:val="32"/>
        </w:rPr>
        <w:t>日</w:t>
      </w:r>
      <w:r>
        <w:rPr>
          <w:rFonts w:hint="eastAsia" w:ascii="仿宋_GB2312" w:eastAsia="仿宋_GB2312" w:cs="仿宋_GB2312"/>
          <w:color w:val="auto"/>
          <w:sz w:val="32"/>
          <w:szCs w:val="32"/>
          <w:lang w:eastAsia="zh-CN"/>
        </w:rPr>
        <w:t>。全县所有学校均实行网上报名</w:t>
      </w:r>
      <w:r>
        <w:rPr>
          <w:rFonts w:hint="eastAsia" w:ascii="仿宋_GB2312" w:eastAsia="仿宋_GB2312" w:cs="仿宋_GB2312"/>
          <w:color w:val="auto"/>
          <w:sz w:val="32"/>
          <w:szCs w:val="32"/>
          <w:lang w:val="en-US" w:eastAsia="zh-CN"/>
        </w:rPr>
        <w:t>。</w:t>
      </w:r>
    </w:p>
    <w:p w14:paraId="5EEA8E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textAlignment w:val="auto"/>
        <w:rPr>
          <w:rFonts w:hint="eastAsia" w:ascii="仿宋_GB2312" w:eastAsia="仿宋_GB2312"/>
          <w:color w:val="auto"/>
          <w:sz w:val="32"/>
          <w:szCs w:val="32"/>
        </w:rPr>
      </w:pPr>
      <w:r>
        <w:rPr>
          <w:rFonts w:hint="eastAsia" w:ascii="仿宋_GB2312" w:eastAsia="仿宋_GB2312" w:cs="仿宋_GB2312"/>
          <w:color w:val="auto"/>
          <w:sz w:val="32"/>
          <w:szCs w:val="32"/>
        </w:rPr>
        <w:t>报名</w:t>
      </w:r>
      <w:r>
        <w:rPr>
          <w:rFonts w:hint="eastAsia" w:ascii="仿宋_GB2312" w:eastAsia="仿宋_GB2312" w:cs="仿宋_GB2312"/>
          <w:color w:val="auto"/>
          <w:sz w:val="32"/>
          <w:szCs w:val="32"/>
          <w:lang w:val="en-US" w:eastAsia="zh-CN"/>
        </w:rPr>
        <w:t>流程：</w:t>
      </w:r>
      <w:r>
        <w:rPr>
          <w:rFonts w:hint="eastAsia" w:ascii="仿宋_GB2312" w:eastAsia="仿宋_GB2312"/>
          <w:color w:val="auto"/>
          <w:sz w:val="32"/>
          <w:szCs w:val="32"/>
        </w:rPr>
        <w:t>适龄儿童</w:t>
      </w:r>
      <w:r>
        <w:rPr>
          <w:rFonts w:hint="eastAsia" w:ascii="仿宋_GB2312" w:eastAsia="仿宋_GB2312"/>
          <w:color w:val="auto"/>
          <w:sz w:val="32"/>
          <w:szCs w:val="32"/>
          <w:lang w:eastAsia="zh-CN"/>
        </w:rPr>
        <w:t>少年</w:t>
      </w:r>
      <w:r>
        <w:rPr>
          <w:rFonts w:hint="eastAsia" w:ascii="仿宋_GB2312" w:eastAsia="仿宋_GB2312"/>
          <w:color w:val="auto"/>
          <w:sz w:val="32"/>
          <w:szCs w:val="32"/>
        </w:rPr>
        <w:t>监护人</w:t>
      </w:r>
      <w:r>
        <w:rPr>
          <w:rFonts w:hint="eastAsia" w:ascii="仿宋_GB2312" w:eastAsia="仿宋_GB2312"/>
          <w:color w:val="auto"/>
          <w:sz w:val="32"/>
          <w:szCs w:val="32"/>
          <w:lang w:eastAsia="zh-CN"/>
        </w:rPr>
        <w:t>在手机上</w:t>
      </w:r>
      <w:r>
        <w:rPr>
          <w:rFonts w:hint="eastAsia" w:ascii="仿宋_GB2312" w:eastAsia="仿宋_GB2312"/>
          <w:color w:val="auto"/>
          <w:sz w:val="32"/>
          <w:szCs w:val="32"/>
        </w:rPr>
        <w:t>下载并安装“爱山东”APP，由法定监护人在APP内完成注册及实名身份认证，</w:t>
      </w:r>
      <w:r>
        <w:rPr>
          <w:rFonts w:hint="eastAsia" w:ascii="仿宋_GB2312" w:eastAsia="仿宋_GB2312"/>
          <w:color w:val="auto"/>
          <w:sz w:val="32"/>
          <w:szCs w:val="32"/>
          <w:lang w:eastAsia="zh-CN"/>
        </w:rPr>
        <w:t>在</w:t>
      </w:r>
      <w:r>
        <w:rPr>
          <w:rFonts w:hint="eastAsia" w:ascii="仿宋_GB2312" w:eastAsia="仿宋_GB2312"/>
          <w:color w:val="auto"/>
          <w:sz w:val="32"/>
          <w:szCs w:val="32"/>
        </w:rPr>
        <w:t>规定报名时间内</w:t>
      </w:r>
      <w:r>
        <w:rPr>
          <w:rFonts w:hint="eastAsia" w:ascii="仿宋_GB2312" w:eastAsia="仿宋_GB2312"/>
          <w:color w:val="auto"/>
          <w:sz w:val="32"/>
          <w:szCs w:val="32"/>
          <w:lang w:eastAsia="zh-CN"/>
        </w:rPr>
        <w:t>，</w:t>
      </w:r>
      <w:r>
        <w:rPr>
          <w:rFonts w:hint="eastAsia" w:ascii="仿宋_GB2312" w:eastAsia="仿宋_GB2312"/>
          <w:color w:val="auto"/>
          <w:sz w:val="32"/>
          <w:szCs w:val="32"/>
        </w:rPr>
        <w:t>在APP首页左上角选择“聊城市”，点击“义务教育招生”，进入后依次选择【聊城市】【冠县】，点击【确认，去报名】，点击【中小学入学信息采集和网上报名】即可进入“冠县义务教育学校招生入学服务平台”</w:t>
      </w:r>
      <w:r>
        <w:rPr>
          <w:rFonts w:hint="eastAsia" w:ascii="仿宋_GB2312" w:eastAsia="仿宋_GB2312"/>
          <w:color w:val="auto"/>
          <w:sz w:val="32"/>
          <w:szCs w:val="32"/>
          <w:lang w:eastAsia="zh-CN"/>
        </w:rPr>
        <w:t>，然后根据所在片区和报名条件类别</w:t>
      </w:r>
      <w:r>
        <w:rPr>
          <w:rFonts w:hint="eastAsia" w:ascii="仿宋_GB2312" w:eastAsia="仿宋_GB2312"/>
          <w:color w:val="auto"/>
          <w:sz w:val="32"/>
          <w:szCs w:val="32"/>
        </w:rPr>
        <w:t>进行信息</w:t>
      </w:r>
      <w:r>
        <w:rPr>
          <w:rFonts w:hint="eastAsia" w:ascii="仿宋_GB2312" w:eastAsia="仿宋_GB2312"/>
          <w:color w:val="auto"/>
          <w:sz w:val="32"/>
          <w:szCs w:val="32"/>
          <w:lang w:eastAsia="zh-CN"/>
        </w:rPr>
        <w:t>填报，信息确认无误后，点击</w:t>
      </w:r>
      <w:r>
        <w:rPr>
          <w:rFonts w:hint="eastAsia" w:ascii="仿宋_GB2312" w:eastAsia="仿宋_GB2312"/>
          <w:color w:val="auto"/>
          <w:sz w:val="32"/>
          <w:szCs w:val="32"/>
        </w:rPr>
        <w:t>【</w:t>
      </w:r>
      <w:r>
        <w:rPr>
          <w:rFonts w:hint="eastAsia" w:ascii="仿宋_GB2312" w:eastAsia="仿宋_GB2312"/>
          <w:color w:val="auto"/>
          <w:sz w:val="32"/>
          <w:szCs w:val="32"/>
          <w:lang w:eastAsia="zh-CN"/>
        </w:rPr>
        <w:t>提交</w:t>
      </w:r>
      <w:r>
        <w:rPr>
          <w:rFonts w:hint="eastAsia" w:ascii="仿宋_GB2312" w:eastAsia="仿宋_GB2312"/>
          <w:color w:val="auto"/>
          <w:sz w:val="32"/>
          <w:szCs w:val="32"/>
        </w:rPr>
        <w:t>】</w:t>
      </w:r>
      <w:r>
        <w:rPr>
          <w:rFonts w:hint="eastAsia" w:ascii="仿宋_GB2312" w:eastAsia="仿宋_GB2312"/>
          <w:color w:val="auto"/>
          <w:sz w:val="32"/>
          <w:szCs w:val="32"/>
          <w:lang w:eastAsia="zh-CN"/>
        </w:rPr>
        <w:t>完成报名</w:t>
      </w:r>
      <w:r>
        <w:rPr>
          <w:rFonts w:hint="eastAsia" w:ascii="仿宋_GB2312" w:eastAsia="仿宋_GB2312"/>
          <w:color w:val="auto"/>
          <w:sz w:val="32"/>
          <w:szCs w:val="32"/>
        </w:rPr>
        <w:t>。</w:t>
      </w:r>
    </w:p>
    <w:p w14:paraId="487161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textAlignment w:val="auto"/>
        <w:rPr>
          <w:rFonts w:hint="eastAsia" w:ascii="仿宋_GB2312" w:eastAsia="仿宋_GB2312" w:cs="仿宋_GB2312"/>
          <w:color w:val="auto"/>
          <w:sz w:val="32"/>
          <w:szCs w:val="32"/>
        </w:rPr>
      </w:pPr>
      <w:r>
        <w:rPr>
          <w:rFonts w:hint="eastAsia" w:ascii="仿宋_GB2312" w:eastAsia="仿宋_GB2312"/>
          <w:color w:val="auto"/>
          <w:sz w:val="32"/>
          <w:szCs w:val="32"/>
        </w:rPr>
        <w:t>网上报名登记先后顺序与入学先后顺序无关，建议错峰登录报名系统。</w:t>
      </w:r>
      <w:r>
        <w:rPr>
          <w:rFonts w:hint="eastAsia" w:ascii="仿宋_GB2312" w:eastAsia="仿宋_GB2312" w:cs="仿宋_GB2312"/>
          <w:color w:val="auto"/>
          <w:sz w:val="32"/>
          <w:szCs w:val="32"/>
        </w:rPr>
        <w:t>无法完成网上报名的，可在报名期间携带相关材料到所属招生片区学校咨询，由学校协助完成网上报名。</w:t>
      </w:r>
    </w:p>
    <w:p w14:paraId="67916A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textAlignment w:val="auto"/>
        <w:rPr>
          <w:rFonts w:hint="eastAsia" w:ascii="仿宋_GB2312" w:eastAsia="仿宋_GB2312" w:cs="仿宋_GB2312"/>
          <w:color w:val="auto"/>
          <w:sz w:val="32"/>
          <w:szCs w:val="32"/>
        </w:rPr>
      </w:pPr>
      <w:r>
        <w:rPr>
          <w:rFonts w:hint="eastAsia" w:ascii="仿宋_GB2312" w:eastAsia="仿宋_GB2312" w:cs="仿宋_GB2312"/>
          <w:b w:val="0"/>
          <w:bCs w:val="0"/>
          <w:color w:val="auto"/>
          <w:spacing w:val="0"/>
          <w:kern w:val="0"/>
          <w:sz w:val="32"/>
          <w:szCs w:val="32"/>
          <w:lang w:val="en-US" w:eastAsia="zh-CN"/>
        </w:rPr>
        <w:t>未被一中初中部、武训中学初中部及民办小学抽签录取的适龄儿童，其监护人应于7月31日前登录平台，删除原有报名信息，重新选择符合条件的学校报名</w:t>
      </w:r>
      <w:r>
        <w:rPr>
          <w:rFonts w:ascii="仿宋_GB2312" w:eastAsia="仿宋_GB2312"/>
          <w:color w:val="auto"/>
          <w:sz w:val="32"/>
          <w:szCs w:val="32"/>
        </w:rPr>
        <w:t>。</w:t>
      </w:r>
    </w:p>
    <w:p w14:paraId="3CDDEDEA">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因实验中学、第三中学初中部学位相对紧张，符合上述两校第</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类报名条件的学生，在网上报名时应选择“统筹安置”选项或其他志愿学校。选择“统筹安置”的，由县教体局根据学位情况统筹安排就读学校。</w:t>
      </w:r>
    </w:p>
    <w:p w14:paraId="244FC65D">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640" w:firstLineChars="200"/>
        <w:textAlignment w:val="auto"/>
        <w:rPr>
          <w:rFonts w:hint="eastAsia" w:ascii="楷体_GB2312" w:hAnsi="楷体_GB2312" w:eastAsia="楷体_GB2312" w:cs="楷体_GB2312"/>
          <w:color w:val="auto"/>
          <w:spacing w:val="0"/>
          <w:kern w:val="0"/>
          <w:sz w:val="32"/>
          <w:szCs w:val="32"/>
          <w:lang w:val="en-US" w:eastAsia="zh-CN"/>
        </w:rPr>
      </w:pPr>
      <w:r>
        <w:rPr>
          <w:rFonts w:hint="eastAsia" w:ascii="楷体_GB2312" w:hAnsi="楷体_GB2312" w:eastAsia="楷体_GB2312" w:cs="楷体_GB2312"/>
          <w:color w:val="auto"/>
          <w:spacing w:val="0"/>
          <w:kern w:val="0"/>
          <w:sz w:val="32"/>
          <w:szCs w:val="32"/>
          <w:lang w:val="en-US" w:eastAsia="zh-CN"/>
        </w:rPr>
        <w:t>（二）材料审核阶段</w:t>
      </w:r>
      <w:r>
        <w:rPr>
          <w:rFonts w:hint="eastAsia" w:ascii="楷体_GB2312" w:hAnsi="楷体_GB2312" w:eastAsia="楷体_GB2312" w:cs="楷体_GB2312"/>
          <w:b w:val="0"/>
          <w:bCs w:val="0"/>
          <w:color w:val="auto"/>
          <w:spacing w:val="0"/>
          <w:kern w:val="0"/>
          <w:sz w:val="32"/>
          <w:szCs w:val="32"/>
          <w:lang w:val="en-US" w:eastAsia="zh-CN"/>
        </w:rPr>
        <w:t>（8月1日至8月7日）</w:t>
      </w:r>
    </w:p>
    <w:p w14:paraId="4CCF9167">
      <w:pPr>
        <w:pStyle w:val="5"/>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eastAsia="仿宋_GB2312" w:cs="仿宋_GB2312"/>
          <w:color w:val="auto"/>
          <w:spacing w:val="0"/>
          <w:kern w:val="0"/>
          <w:sz w:val="32"/>
          <w:szCs w:val="32"/>
          <w:lang w:val="en-US" w:eastAsia="zh-CN"/>
        </w:rPr>
      </w:pPr>
      <w:r>
        <w:rPr>
          <w:rFonts w:hint="eastAsia" w:ascii="仿宋_GB2312" w:eastAsia="仿宋_GB2312" w:cs="仿宋_GB2312"/>
          <w:color w:val="auto"/>
          <w:spacing w:val="0"/>
          <w:kern w:val="0"/>
          <w:sz w:val="32"/>
          <w:szCs w:val="32"/>
          <w:lang w:val="en-US" w:eastAsia="zh-CN"/>
        </w:rPr>
        <w:t>材料审核分网上审核和现场核查两个阶段。通过大数据共享方式进行网上审核合格的，不再要求提交纸质证明材料，实现“一网通办”。未通过网上审核的，家长须在招生平台补充上传相关证明材料，或在报名期间将相关入学纸质材料的原件和复印件送交报名学校进行现场初审，由学校汇总后统一送相关部门复核。</w:t>
      </w:r>
    </w:p>
    <w:p w14:paraId="22B6E0AC">
      <w:pPr>
        <w:pStyle w:val="5"/>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楷体_GB2312" w:hAnsi="楷体_GB2312" w:eastAsia="楷体_GB2312" w:cs="楷体_GB2312"/>
          <w:color w:val="auto"/>
          <w:spacing w:val="0"/>
          <w:kern w:val="0"/>
          <w:sz w:val="32"/>
          <w:szCs w:val="32"/>
          <w:lang w:val="en-US" w:eastAsia="zh-CN"/>
        </w:rPr>
      </w:pPr>
      <w:r>
        <w:rPr>
          <w:rFonts w:hint="eastAsia" w:ascii="楷体_GB2312" w:hAnsi="楷体_GB2312" w:eastAsia="楷体_GB2312" w:cs="楷体_GB2312"/>
          <w:color w:val="auto"/>
          <w:spacing w:val="0"/>
          <w:kern w:val="0"/>
          <w:sz w:val="32"/>
          <w:szCs w:val="32"/>
          <w:lang w:val="en-US" w:eastAsia="zh-CN"/>
        </w:rPr>
        <w:t>（三）招生录取阶段</w:t>
      </w:r>
      <w:r>
        <w:rPr>
          <w:rFonts w:hint="eastAsia" w:ascii="楷体_GB2312" w:hAnsi="楷体_GB2312" w:eastAsia="楷体_GB2312" w:cs="楷体_GB2312"/>
          <w:b w:val="0"/>
          <w:bCs w:val="0"/>
          <w:color w:val="auto"/>
          <w:spacing w:val="0"/>
          <w:kern w:val="0"/>
          <w:sz w:val="32"/>
          <w:szCs w:val="32"/>
          <w:lang w:val="en-US" w:eastAsia="zh-CN"/>
        </w:rPr>
        <w:t>（8月8日至8月14日）</w:t>
      </w:r>
    </w:p>
    <w:p w14:paraId="4746CB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default" w:ascii="仿宋_GB2312" w:eastAsia="仿宋_GB2312" w:cs="仿宋_GB2312"/>
          <w:color w:val="auto"/>
          <w:spacing w:val="0"/>
          <w:sz w:val="32"/>
          <w:szCs w:val="32"/>
          <w:highlight w:val="none"/>
          <w:lang w:val="en-US" w:eastAsia="zh-CN"/>
        </w:rPr>
      </w:pPr>
      <w:r>
        <w:rPr>
          <w:rFonts w:hint="eastAsia" w:ascii="仿宋_GB2312" w:eastAsia="仿宋_GB2312" w:cs="仿宋_GB2312"/>
          <w:color w:val="auto"/>
          <w:spacing w:val="0"/>
          <w:kern w:val="0"/>
          <w:sz w:val="32"/>
          <w:szCs w:val="32"/>
          <w:lang w:val="en-US" w:eastAsia="zh-CN"/>
        </w:rPr>
        <w:t>城区公办中小学按照报名条件的三个类别顺序依次录取。当录取至某一类别时，符合入学条件人数超过该校招生计划的，由县教体局根据相对就近原则，统筹安置至其他有空余学位的学校</w:t>
      </w:r>
      <w:r>
        <w:rPr>
          <w:rFonts w:hint="eastAsia" w:ascii="仿宋_GB2312" w:eastAsia="仿宋_GB2312" w:cs="仿宋_GB2312"/>
          <w:color w:val="auto"/>
          <w:spacing w:val="0"/>
          <w:sz w:val="32"/>
          <w:szCs w:val="32"/>
          <w:highlight w:val="none"/>
          <w:lang w:eastAsia="zh-CN"/>
        </w:rPr>
        <w:t>。同一家庭有两个及以上子女，因招生划片原因分别就读于两所公办学校的，其监护人可在报名结束后向招生学校提出书面申请，由县教体局在有学位空余的前提下统筹安排至同一公办学校就读。</w:t>
      </w:r>
    </w:p>
    <w:p w14:paraId="36F840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ascii="楷体_GB2312" w:eastAsia="楷体_GB2312" w:cs="楷体_GB2312"/>
          <w:b w:val="0"/>
          <w:bCs w:val="0"/>
          <w:color w:val="auto"/>
          <w:spacing w:val="0"/>
          <w:kern w:val="0"/>
          <w:sz w:val="32"/>
          <w:szCs w:val="32"/>
          <w:lang w:val="en-US" w:eastAsia="zh-CN"/>
        </w:rPr>
      </w:pPr>
      <w:r>
        <w:rPr>
          <w:rFonts w:hint="eastAsia" w:ascii="楷体_GB2312" w:eastAsia="楷体_GB2312" w:cs="楷体_GB2312"/>
          <w:b w:val="0"/>
          <w:bCs w:val="0"/>
          <w:color w:val="auto"/>
          <w:spacing w:val="0"/>
          <w:kern w:val="0"/>
          <w:sz w:val="32"/>
          <w:szCs w:val="32"/>
          <w:lang w:eastAsia="zh-CN"/>
        </w:rPr>
        <w:t>（四）</w:t>
      </w:r>
      <w:r>
        <w:rPr>
          <w:rFonts w:hint="eastAsia" w:ascii="楷体_GB2312" w:eastAsia="楷体_GB2312" w:cs="楷体_GB2312"/>
          <w:b w:val="0"/>
          <w:bCs w:val="0"/>
          <w:color w:val="auto"/>
          <w:spacing w:val="0"/>
          <w:kern w:val="0"/>
          <w:sz w:val="32"/>
          <w:szCs w:val="32"/>
          <w:lang w:val="en-US" w:eastAsia="zh-CN"/>
        </w:rPr>
        <w:t>报到入学</w:t>
      </w:r>
    </w:p>
    <w:p w14:paraId="46713D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符合乡镇（街道）入学资格</w:t>
      </w:r>
      <w:r>
        <w:rPr>
          <w:rFonts w:hint="eastAsia" w:ascii="仿宋_GB2312" w:eastAsia="仿宋_GB2312" w:cs="仿宋_GB2312"/>
          <w:color w:val="auto"/>
          <w:spacing w:val="0"/>
          <w:sz w:val="32"/>
          <w:szCs w:val="32"/>
          <w:lang w:eastAsia="zh-CN"/>
        </w:rPr>
        <w:t>的由所在乡镇（街道）联合校签发</w:t>
      </w:r>
      <w:r>
        <w:rPr>
          <w:rFonts w:hint="eastAsia" w:ascii="仿宋_GB2312" w:eastAsia="仿宋_GB2312" w:cs="仿宋_GB2312"/>
          <w:b w:val="0"/>
          <w:bCs w:val="0"/>
          <w:color w:val="auto"/>
          <w:spacing w:val="0"/>
          <w:kern w:val="0"/>
          <w:sz w:val="32"/>
          <w:szCs w:val="32"/>
          <w:lang w:val="en-US" w:eastAsia="zh-CN"/>
        </w:rPr>
        <w:t>《义务教育入学通知书》；被</w:t>
      </w:r>
      <w:r>
        <w:rPr>
          <w:rFonts w:hint="eastAsia" w:ascii="仿宋_GB2312" w:eastAsia="仿宋_GB2312" w:cs="仿宋_GB2312"/>
          <w:color w:val="auto"/>
          <w:spacing w:val="0"/>
          <w:sz w:val="32"/>
          <w:szCs w:val="32"/>
          <w:lang w:eastAsia="zh-CN"/>
        </w:rPr>
        <w:t>民办学校和</w:t>
      </w:r>
      <w:r>
        <w:rPr>
          <w:rFonts w:hint="eastAsia" w:ascii="仿宋_GB2312" w:eastAsia="仿宋_GB2312" w:cs="仿宋_GB2312"/>
          <w:b w:val="0"/>
          <w:bCs w:val="0"/>
          <w:color w:val="auto"/>
          <w:spacing w:val="0"/>
          <w:kern w:val="0"/>
          <w:sz w:val="32"/>
          <w:szCs w:val="32"/>
          <w:lang w:val="en-US" w:eastAsia="zh-CN"/>
        </w:rPr>
        <w:t>城区公办中小学录取的由县教体局签发《义务教育入学通知书》。适龄儿童少年持《义务教育入学通知书》按规定时间到指定学校报到。</w:t>
      </w:r>
    </w:p>
    <w:p w14:paraId="42648023">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黑体" w:eastAsia="黑体" w:cs="黑体"/>
          <w:b w:val="0"/>
          <w:bCs w:val="0"/>
          <w:color w:val="auto"/>
          <w:spacing w:val="0"/>
          <w:kern w:val="0"/>
          <w:sz w:val="32"/>
          <w:szCs w:val="32"/>
          <w:lang w:eastAsia="zh-CN"/>
        </w:rPr>
      </w:pPr>
      <w:r>
        <w:rPr>
          <w:rFonts w:hint="eastAsia" w:ascii="黑体" w:eastAsia="黑体" w:cs="黑体"/>
          <w:b w:val="0"/>
          <w:bCs w:val="0"/>
          <w:color w:val="auto"/>
          <w:spacing w:val="0"/>
          <w:kern w:val="0"/>
          <w:sz w:val="32"/>
          <w:szCs w:val="32"/>
          <w:lang w:eastAsia="zh-CN"/>
        </w:rPr>
        <w:t>六、工作要求</w:t>
      </w:r>
    </w:p>
    <w:p w14:paraId="21FF6F5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楷体_GB2312" w:eastAsia="楷体_GB2312" w:cs="楷体_GB2312"/>
          <w:b w:val="0"/>
          <w:bCs w:val="0"/>
          <w:color w:val="auto"/>
          <w:spacing w:val="0"/>
          <w:kern w:val="0"/>
          <w:sz w:val="32"/>
          <w:szCs w:val="32"/>
        </w:rPr>
        <w:t>（一）加强组织领导</w:t>
      </w:r>
      <w:r>
        <w:rPr>
          <w:rFonts w:hint="eastAsia" w:ascii="楷体_GB2312" w:eastAsia="楷体_GB2312" w:cs="楷体_GB2312"/>
          <w:b w:val="0"/>
          <w:bCs w:val="0"/>
          <w:color w:val="auto"/>
          <w:spacing w:val="0"/>
          <w:kern w:val="0"/>
          <w:sz w:val="32"/>
          <w:szCs w:val="32"/>
          <w:lang w:eastAsia="zh-CN"/>
        </w:rPr>
        <w:t>。</w:t>
      </w:r>
      <w:r>
        <w:rPr>
          <w:rFonts w:hint="eastAsia" w:ascii="仿宋_GB2312" w:hAnsi="仿宋_GB2312" w:eastAsia="仿宋_GB2312" w:cs="仿宋_GB2312"/>
          <w:b w:val="0"/>
          <w:bCs w:val="0"/>
          <w:color w:val="auto"/>
          <w:spacing w:val="0"/>
          <w:kern w:val="0"/>
          <w:sz w:val="32"/>
          <w:szCs w:val="32"/>
          <w:lang w:val="en-US" w:eastAsia="zh-CN"/>
        </w:rPr>
        <w:t>县教体局成立冠县义务教育学校招生入学工作领导小组，明确领导小组成员分工和职责</w:t>
      </w:r>
      <w:r>
        <w:rPr>
          <w:rFonts w:hint="eastAsia" w:ascii="仿宋_GB2312" w:eastAsia="仿宋_GB2312" w:cs="仿宋_GB2312"/>
          <w:b w:val="0"/>
          <w:bCs w:val="0"/>
          <w:color w:val="auto"/>
          <w:spacing w:val="0"/>
          <w:kern w:val="0"/>
          <w:sz w:val="32"/>
          <w:szCs w:val="32"/>
        </w:rPr>
        <w:t>。</w:t>
      </w:r>
      <w:r>
        <w:rPr>
          <w:rFonts w:hint="eastAsia" w:ascii="仿宋_GB2312" w:eastAsia="仿宋_GB2312" w:cs="仿宋_GB2312"/>
          <w:b w:val="0"/>
          <w:bCs w:val="0"/>
          <w:color w:val="auto"/>
          <w:spacing w:val="0"/>
          <w:kern w:val="0"/>
          <w:sz w:val="32"/>
          <w:szCs w:val="32"/>
          <w:lang w:eastAsia="zh-CN"/>
        </w:rPr>
        <w:t>各联合校、招生学校应成立相应的招生入学工作领导小组，学校主要负责人负总责，分管负责人具体负责，建立健全科学有序、便捷高效、公开透明的招生入学工作机制</w:t>
      </w:r>
      <w:r>
        <w:rPr>
          <w:rFonts w:hint="eastAsia" w:ascii="仿宋_GB2312" w:eastAsia="仿宋_GB2312" w:cs="仿宋_GB2312"/>
          <w:b w:val="0"/>
          <w:bCs w:val="0"/>
          <w:color w:val="auto"/>
          <w:spacing w:val="0"/>
          <w:kern w:val="0"/>
          <w:sz w:val="32"/>
          <w:szCs w:val="32"/>
        </w:rPr>
        <w:t>。</w:t>
      </w:r>
    </w:p>
    <w:p w14:paraId="4B3BE1F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（二）做好政策宣传。</w:t>
      </w:r>
      <w:r>
        <w:rPr>
          <w:rFonts w:hint="eastAsia" w:ascii="仿宋_GB2312" w:eastAsia="仿宋_GB2312" w:cs="仿宋_GB2312"/>
          <w:b w:val="0"/>
          <w:bCs w:val="0"/>
          <w:color w:val="auto"/>
          <w:spacing w:val="0"/>
          <w:kern w:val="0"/>
          <w:sz w:val="32"/>
          <w:szCs w:val="32"/>
          <w:lang w:eastAsia="zh-CN"/>
        </w:rPr>
        <w:t>各招生学校</w:t>
      </w:r>
      <w:r>
        <w:rPr>
          <w:rFonts w:hint="eastAsia" w:ascii="仿宋_GB2312" w:eastAsia="仿宋_GB2312" w:cs="仿宋_GB2312"/>
          <w:b w:val="0"/>
          <w:bCs w:val="0"/>
          <w:color w:val="auto"/>
          <w:spacing w:val="0"/>
          <w:kern w:val="0"/>
          <w:sz w:val="32"/>
          <w:szCs w:val="32"/>
        </w:rPr>
        <w:t>要通过网络、家长会、致学生家长一封信等方式，做好招生政策</w:t>
      </w:r>
      <w:r>
        <w:rPr>
          <w:rFonts w:hint="eastAsia" w:ascii="仿宋_GB2312" w:eastAsia="仿宋_GB2312" w:cs="仿宋_GB2312"/>
          <w:b w:val="0"/>
          <w:bCs w:val="0"/>
          <w:color w:val="auto"/>
          <w:spacing w:val="0"/>
          <w:kern w:val="0"/>
          <w:sz w:val="32"/>
          <w:szCs w:val="32"/>
          <w:lang w:eastAsia="zh-CN"/>
        </w:rPr>
        <w:t>、报名流程</w:t>
      </w:r>
      <w:r>
        <w:rPr>
          <w:rFonts w:hint="eastAsia" w:ascii="仿宋_GB2312" w:eastAsia="仿宋_GB2312" w:cs="仿宋_GB2312"/>
          <w:b w:val="0"/>
          <w:bCs w:val="0"/>
          <w:color w:val="auto"/>
          <w:spacing w:val="0"/>
          <w:kern w:val="0"/>
          <w:sz w:val="32"/>
          <w:szCs w:val="32"/>
        </w:rPr>
        <w:t>的宣传</w:t>
      </w:r>
      <w:r>
        <w:rPr>
          <w:rFonts w:hint="eastAsia" w:ascii="仿宋_GB2312" w:eastAsia="仿宋_GB2312" w:cs="仿宋_GB2312"/>
          <w:b w:val="0"/>
          <w:bCs w:val="0"/>
          <w:color w:val="auto"/>
          <w:spacing w:val="0"/>
          <w:kern w:val="0"/>
          <w:sz w:val="32"/>
          <w:szCs w:val="32"/>
          <w:lang w:eastAsia="zh-CN"/>
        </w:rPr>
        <w:t>和培训，使适龄儿童少年家长熟悉</w:t>
      </w:r>
      <w:r>
        <w:rPr>
          <w:rFonts w:hint="eastAsia" w:ascii="仿宋_GB2312" w:eastAsia="仿宋_GB2312" w:cs="仿宋_GB2312"/>
          <w:b w:val="0"/>
          <w:bCs w:val="0"/>
          <w:color w:val="auto"/>
          <w:spacing w:val="0"/>
          <w:kern w:val="0"/>
          <w:sz w:val="32"/>
          <w:szCs w:val="32"/>
          <w:lang w:val="en-US" w:eastAsia="zh-CN"/>
        </w:rPr>
        <w:t>招生</w:t>
      </w:r>
      <w:r>
        <w:rPr>
          <w:rFonts w:hint="eastAsia" w:ascii="仿宋_GB2312" w:eastAsia="仿宋_GB2312" w:cs="仿宋_GB2312"/>
          <w:b w:val="0"/>
          <w:bCs w:val="0"/>
          <w:color w:val="auto"/>
          <w:spacing w:val="0"/>
          <w:kern w:val="0"/>
          <w:sz w:val="32"/>
          <w:szCs w:val="32"/>
          <w:lang w:eastAsia="zh-CN"/>
        </w:rPr>
        <w:t>政策和网上报名流程</w:t>
      </w:r>
      <w:r>
        <w:rPr>
          <w:rFonts w:hint="eastAsia" w:ascii="仿宋_GB2312" w:eastAsia="仿宋_GB2312" w:cs="仿宋_GB2312"/>
          <w:b w:val="0"/>
          <w:bCs w:val="0"/>
          <w:color w:val="auto"/>
          <w:spacing w:val="0"/>
          <w:kern w:val="0"/>
          <w:sz w:val="32"/>
          <w:szCs w:val="32"/>
        </w:rPr>
        <w:t>。要广泛开展教育规律、人才成长规律和先进教育理念的宣传，引导广大家长树立科学教育观念，避免盲目跟风择校，营造良好和谐的社会环境和舆论氛围。</w:t>
      </w:r>
    </w:p>
    <w:p w14:paraId="2B2CBC0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（三）严肃招生纪律。</w:t>
      </w:r>
      <w:r>
        <w:rPr>
          <w:rFonts w:hint="eastAsia" w:ascii="仿宋_GB2312" w:eastAsia="仿宋_GB2312" w:cs="仿宋_GB2312"/>
          <w:b w:val="0"/>
          <w:bCs w:val="0"/>
          <w:color w:val="auto"/>
          <w:spacing w:val="0"/>
          <w:kern w:val="0"/>
          <w:sz w:val="32"/>
          <w:szCs w:val="32"/>
        </w:rPr>
        <w:t>公办学校应严格执行</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划片招生、就近入学</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原则，依法保障辖区内符合条件的适龄儿童少年入学。所有义务教育学校必须按照公布的招生片区范围</w:t>
      </w:r>
      <w:r>
        <w:rPr>
          <w:rFonts w:hint="eastAsia" w:ascii="仿宋_GB2312" w:eastAsia="仿宋_GB2312" w:cs="仿宋_GB2312"/>
          <w:b w:val="0"/>
          <w:bCs w:val="0"/>
          <w:color w:val="auto"/>
          <w:spacing w:val="0"/>
          <w:kern w:val="0"/>
          <w:sz w:val="32"/>
          <w:szCs w:val="32"/>
          <w:lang w:eastAsia="zh-CN"/>
        </w:rPr>
        <w:t>实行免试</w:t>
      </w:r>
      <w:r>
        <w:rPr>
          <w:rFonts w:hint="eastAsia" w:ascii="仿宋_GB2312" w:eastAsia="仿宋_GB2312" w:cs="仿宋_GB2312"/>
          <w:b w:val="0"/>
          <w:bCs w:val="0"/>
          <w:color w:val="auto"/>
          <w:spacing w:val="0"/>
          <w:kern w:val="0"/>
          <w:sz w:val="32"/>
          <w:szCs w:val="32"/>
        </w:rPr>
        <w:t>入学，不得通过笔试、面试、面谈、考查或擅自附加其他条件招生，不得变相采用收取“赞助费”、给予高额奖励等方式或通过第三方渠道变相招揽生源</w:t>
      </w:r>
      <w:r>
        <w:rPr>
          <w:rFonts w:hint="eastAsia" w:ascii="仿宋_GB2312" w:eastAsia="仿宋_GB2312" w:cs="仿宋_GB2312"/>
          <w:b w:val="0"/>
          <w:bCs w:val="0"/>
          <w:color w:val="auto"/>
          <w:spacing w:val="0"/>
          <w:kern w:val="0"/>
          <w:sz w:val="32"/>
          <w:szCs w:val="32"/>
          <w:lang w:eastAsia="zh-CN"/>
        </w:rPr>
        <w:t>。</w:t>
      </w:r>
      <w:r>
        <w:rPr>
          <w:rFonts w:hint="eastAsia" w:ascii="仿宋_GB2312" w:eastAsia="仿宋_GB2312" w:cs="仿宋_GB2312"/>
          <w:b w:val="0"/>
          <w:bCs w:val="0"/>
          <w:color w:val="auto"/>
          <w:spacing w:val="0"/>
          <w:kern w:val="0"/>
          <w:sz w:val="32"/>
          <w:szCs w:val="32"/>
        </w:rPr>
        <w:t>严禁接收不符合入学条件的学生，严禁为未实际到校就读的学生注册学籍或空挂学籍。</w:t>
      </w:r>
    </w:p>
    <w:p w14:paraId="6C7240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 w:hAnsi="楷体" w:eastAsia="楷体" w:cs="楷体"/>
          <w:b w:val="0"/>
          <w:bCs w:val="0"/>
          <w:color w:val="auto"/>
          <w:spacing w:val="0"/>
          <w:kern w:val="0"/>
          <w:sz w:val="32"/>
          <w:szCs w:val="32"/>
          <w:lang w:eastAsia="zh-CN"/>
        </w:rPr>
        <w:t>（四）全面推进均衡编班。</w:t>
      </w:r>
      <w:r>
        <w:rPr>
          <w:rFonts w:hint="eastAsia" w:ascii="仿宋_GB2312" w:eastAsia="仿宋_GB2312" w:cs="仿宋_GB2312"/>
          <w:b w:val="0"/>
          <w:bCs w:val="0"/>
          <w:color w:val="auto"/>
          <w:spacing w:val="0"/>
          <w:kern w:val="0"/>
          <w:sz w:val="32"/>
          <w:szCs w:val="32"/>
          <w:lang w:eastAsia="zh-CN"/>
        </w:rPr>
        <w:t>义务教育学校严禁设立或变相设立重点班、实验班、快慢班。要积极推进师资均衡配置，实行学生随机分班、均衡编班。学校编班方案、过程及结果应向学生家长公开，主动接受社会监督，确保各环节公开透明。编班结果一经公示确认，学年内不得擅自调整。各学校要严格控制班额招生，招生班额不超过</w:t>
      </w:r>
      <w:r>
        <w:rPr>
          <w:rFonts w:hint="eastAsia" w:ascii="仿宋_GB2312" w:eastAsia="仿宋_GB2312" w:cs="仿宋_GB2312"/>
          <w:b w:val="0"/>
          <w:bCs w:val="0"/>
          <w:color w:val="auto"/>
          <w:spacing w:val="0"/>
          <w:kern w:val="0"/>
          <w:sz w:val="32"/>
          <w:szCs w:val="32"/>
          <w:lang w:val="en-US" w:eastAsia="zh-CN"/>
        </w:rPr>
        <w:t>55人，有条件的学校按标准班额设置（小学45人，初中50人）</w:t>
      </w:r>
      <w:r>
        <w:rPr>
          <w:rFonts w:hint="eastAsia" w:ascii="仿宋_GB2312" w:eastAsia="仿宋_GB2312" w:cs="仿宋_GB2312"/>
          <w:b w:val="0"/>
          <w:bCs w:val="0"/>
          <w:color w:val="auto"/>
          <w:spacing w:val="0"/>
          <w:kern w:val="0"/>
          <w:sz w:val="32"/>
          <w:szCs w:val="32"/>
          <w:lang w:eastAsia="zh-CN"/>
        </w:rPr>
        <w:t>。</w:t>
      </w:r>
    </w:p>
    <w:p w14:paraId="7C4BD1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（五）规范学籍管理。</w:t>
      </w:r>
      <w:r>
        <w:rPr>
          <w:rFonts w:hint="eastAsia" w:ascii="仿宋_GB2312" w:eastAsia="仿宋_GB2312" w:cs="仿宋_GB2312"/>
          <w:b w:val="0"/>
          <w:bCs w:val="0"/>
          <w:color w:val="auto"/>
          <w:spacing w:val="0"/>
          <w:kern w:val="0"/>
          <w:sz w:val="32"/>
          <w:szCs w:val="32"/>
        </w:rPr>
        <w:t>任何中小学中途一律不允许随意招收插班生，</w:t>
      </w:r>
      <w:r>
        <w:rPr>
          <w:rFonts w:hint="eastAsia" w:ascii="仿宋_GB2312" w:eastAsia="仿宋_GB2312" w:cs="仿宋_GB2312"/>
          <w:b w:val="0"/>
          <w:bCs w:val="0"/>
          <w:color w:val="auto"/>
          <w:spacing w:val="0"/>
          <w:kern w:val="0"/>
          <w:sz w:val="32"/>
          <w:szCs w:val="32"/>
          <w:lang w:eastAsia="zh-CN"/>
        </w:rPr>
        <w:t>凡是班额达5</w:t>
      </w:r>
      <w:r>
        <w:rPr>
          <w:rFonts w:hint="eastAsia" w:ascii="仿宋_GB2312" w:eastAsia="仿宋_GB2312" w:cs="仿宋_GB2312"/>
          <w:b w:val="0"/>
          <w:bCs w:val="0"/>
          <w:color w:val="auto"/>
          <w:spacing w:val="0"/>
          <w:kern w:val="0"/>
          <w:sz w:val="32"/>
          <w:szCs w:val="32"/>
          <w:lang w:val="en-US" w:eastAsia="zh-CN"/>
        </w:rPr>
        <w:t>5</w:t>
      </w:r>
      <w:r>
        <w:rPr>
          <w:rFonts w:hint="eastAsia" w:ascii="仿宋_GB2312" w:eastAsia="仿宋_GB2312" w:cs="仿宋_GB2312"/>
          <w:b w:val="0"/>
          <w:bCs w:val="0"/>
          <w:color w:val="auto"/>
          <w:spacing w:val="0"/>
          <w:kern w:val="0"/>
          <w:sz w:val="32"/>
          <w:szCs w:val="32"/>
          <w:lang w:eastAsia="zh-CN"/>
        </w:rPr>
        <w:t>人的班级任何时候不得转入学生。严禁出现人籍分离、空挂学籍、学籍造假等现象。</w:t>
      </w:r>
      <w:r>
        <w:rPr>
          <w:rFonts w:hint="eastAsia" w:ascii="仿宋_GB2312" w:eastAsia="仿宋_GB2312" w:cs="仿宋_GB2312"/>
          <w:b w:val="0"/>
          <w:bCs w:val="0"/>
          <w:color w:val="auto"/>
          <w:spacing w:val="0"/>
          <w:kern w:val="0"/>
          <w:sz w:val="32"/>
          <w:szCs w:val="32"/>
          <w:lang w:val="en-US" w:eastAsia="zh-CN"/>
        </w:rPr>
        <w:t>初中阶段不具备本校3年完整学籍或存在空挂学籍情形的学生，中考时不享受指标生待遇。学校</w:t>
      </w:r>
      <w:r>
        <w:rPr>
          <w:rFonts w:hint="eastAsia" w:ascii="仿宋_GB2312" w:eastAsia="仿宋_GB2312" w:cs="仿宋_GB2312"/>
          <w:b w:val="0"/>
          <w:bCs w:val="0"/>
          <w:color w:val="auto"/>
          <w:spacing w:val="0"/>
          <w:kern w:val="0"/>
          <w:sz w:val="32"/>
          <w:szCs w:val="32"/>
          <w:lang w:eastAsia="zh-CN"/>
        </w:rPr>
        <w:t>不得为违规跨区域招收的学生和违规转学的学生办理学籍转接。</w:t>
      </w:r>
    </w:p>
    <w:p w14:paraId="5724BA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楷体_GB2312" w:eastAsia="楷体_GB2312" w:cs="楷体_GB2312"/>
          <w:b w:val="0"/>
          <w:bCs w:val="0"/>
          <w:color w:val="auto"/>
          <w:spacing w:val="0"/>
          <w:kern w:val="0"/>
          <w:sz w:val="32"/>
          <w:szCs w:val="32"/>
          <w:lang w:eastAsia="zh-CN"/>
        </w:rPr>
        <w:t>（六）强化督导问责。</w:t>
      </w:r>
      <w:r>
        <w:rPr>
          <w:rFonts w:hint="eastAsia" w:ascii="仿宋_GB2312" w:eastAsia="仿宋_GB2312" w:cs="仿宋_GB2312"/>
          <w:b w:val="0"/>
          <w:bCs w:val="0"/>
          <w:color w:val="auto"/>
          <w:spacing w:val="0"/>
          <w:kern w:val="0"/>
          <w:sz w:val="32"/>
          <w:szCs w:val="32"/>
          <w:lang w:eastAsia="zh-CN"/>
        </w:rPr>
        <w:t>各学校要认真落实招生政策，畅通举报和申诉受理渠道，主动接受社会监督。对于违规招收学生、擅自接收已被规定学校录取的学生，造成不良影响或严重后果的学校，视情节轻重给予约谈、通报批评、追究相关人员责任等处罚；对于违反规定的民办学校，依照有关规定给予核减当年度招生计划、取消各类政府补助和评先评优资格、减少下一年度招生计划、停止当年招生直至吊销办学许可证等处罚。</w:t>
      </w:r>
    </w:p>
    <w:p w14:paraId="5D2E4F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eastAsia="zh-CN"/>
        </w:rPr>
        <w:t>县教体局监督投诉电话：</w:t>
      </w:r>
      <w:r>
        <w:rPr>
          <w:rFonts w:ascii="仿宋_GB2312" w:eastAsia="仿宋_GB2312" w:cs="仿宋_GB2312"/>
          <w:b w:val="0"/>
          <w:bCs w:val="0"/>
          <w:color w:val="auto"/>
          <w:spacing w:val="0"/>
          <w:kern w:val="0"/>
          <w:sz w:val="32"/>
          <w:szCs w:val="32"/>
          <w:lang w:eastAsia="zh-CN"/>
        </w:rPr>
        <w:t>基础教育</w:t>
      </w:r>
      <w:r>
        <w:rPr>
          <w:rFonts w:hint="eastAsia" w:ascii="仿宋_GB2312" w:eastAsia="仿宋_GB2312" w:cs="仿宋_GB2312"/>
          <w:b w:val="0"/>
          <w:bCs w:val="0"/>
          <w:color w:val="auto"/>
          <w:spacing w:val="0"/>
          <w:kern w:val="0"/>
          <w:sz w:val="32"/>
          <w:szCs w:val="32"/>
          <w:lang w:eastAsia="zh-CN"/>
        </w:rPr>
        <w:t>科5286825，校外培训监管科</w:t>
      </w:r>
      <w:r>
        <w:rPr>
          <w:rFonts w:hint="eastAsia" w:ascii="仿宋_GB2312" w:eastAsia="仿宋_GB2312" w:cs="仿宋_GB2312"/>
          <w:b w:val="0"/>
          <w:bCs w:val="0"/>
          <w:color w:val="auto"/>
          <w:spacing w:val="0"/>
          <w:kern w:val="0"/>
          <w:sz w:val="32"/>
          <w:szCs w:val="32"/>
          <w:lang w:val="en-US" w:eastAsia="zh-CN"/>
        </w:rPr>
        <w:t>5234057，</w:t>
      </w:r>
      <w:r>
        <w:rPr>
          <w:rFonts w:hint="eastAsia" w:ascii="仿宋_GB2312" w:eastAsia="仿宋_GB2312" w:cs="仿宋_GB2312"/>
          <w:b w:val="0"/>
          <w:bCs w:val="0"/>
          <w:color w:val="auto"/>
          <w:spacing w:val="0"/>
          <w:kern w:val="0"/>
          <w:sz w:val="32"/>
          <w:szCs w:val="32"/>
          <w:lang w:eastAsia="zh-CN"/>
        </w:rPr>
        <w:t>政策法规科5286317。</w:t>
      </w:r>
    </w:p>
    <w:p w14:paraId="78B0D7E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eastAsia="zh-CN"/>
        </w:rPr>
      </w:pPr>
      <w:r>
        <w:rPr>
          <w:rFonts w:hint="eastAsia" w:ascii="仿宋_GB2312" w:eastAsia="仿宋_GB2312" w:cs="仿宋_GB2312"/>
          <w:b w:val="0"/>
          <w:bCs w:val="0"/>
          <w:color w:val="auto"/>
          <w:spacing w:val="0"/>
          <w:kern w:val="0"/>
          <w:sz w:val="32"/>
          <w:szCs w:val="32"/>
          <w:lang w:eastAsia="zh-CN"/>
        </w:rPr>
        <w:t>未尽事宜，以县教体局基础教育科解释为准。</w:t>
      </w:r>
    </w:p>
    <w:p w14:paraId="5584CBE1">
      <w:pPr>
        <w:pStyle w:val="5"/>
        <w:keepNext w:val="0"/>
        <w:keepLines w:val="0"/>
        <w:pageBreakBefore w:val="0"/>
        <w:kinsoku/>
        <w:overflowPunct/>
        <w:topLinePunct w:val="0"/>
        <w:autoSpaceDE/>
        <w:autoSpaceDN/>
        <w:bidi w:val="0"/>
        <w:adjustRightInd/>
        <w:snapToGrid/>
        <w:spacing w:after="0" w:line="560" w:lineRule="exact"/>
        <w:rPr>
          <w:rFonts w:hint="eastAsia"/>
          <w:color w:val="auto"/>
        </w:rPr>
      </w:pPr>
    </w:p>
    <w:p w14:paraId="30BD6C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rPr>
        <w:t>附件：</w:t>
      </w:r>
    </w:p>
    <w:p w14:paraId="6227CF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val="en-US" w:eastAsia="zh-CN"/>
        </w:rPr>
        <w:t>1.</w:t>
      </w:r>
      <w:r>
        <w:rPr>
          <w:rFonts w:hint="eastAsia" w:ascii="仿宋_GB2312" w:eastAsia="仿宋_GB2312" w:cs="仿宋_GB2312"/>
          <w:b w:val="0"/>
          <w:bCs w:val="0"/>
          <w:color w:val="auto"/>
          <w:spacing w:val="0"/>
          <w:kern w:val="0"/>
          <w:sz w:val="32"/>
          <w:szCs w:val="32"/>
        </w:rPr>
        <w:t>202</w:t>
      </w:r>
      <w:r>
        <w:rPr>
          <w:rFonts w:hint="eastAsia" w:ascii="仿宋_GB2312" w:eastAsia="仿宋_GB2312" w:cs="仿宋_GB2312"/>
          <w:b w:val="0"/>
          <w:bCs w:val="0"/>
          <w:color w:val="auto"/>
          <w:spacing w:val="0"/>
          <w:kern w:val="0"/>
          <w:sz w:val="32"/>
          <w:szCs w:val="32"/>
          <w:lang w:val="en-US" w:eastAsia="zh-CN"/>
        </w:rPr>
        <w:t>6</w:t>
      </w:r>
      <w:r>
        <w:rPr>
          <w:rFonts w:hint="eastAsia" w:ascii="仿宋_GB2312" w:eastAsia="仿宋_GB2312" w:cs="仿宋_GB2312"/>
          <w:b w:val="0"/>
          <w:bCs w:val="0"/>
          <w:color w:val="auto"/>
          <w:spacing w:val="0"/>
          <w:kern w:val="0"/>
          <w:sz w:val="32"/>
          <w:szCs w:val="32"/>
        </w:rPr>
        <w:t>年</w:t>
      </w:r>
      <w:r>
        <w:rPr>
          <w:rFonts w:hint="eastAsia" w:ascii="仿宋_GB2312" w:eastAsia="仿宋_GB2312" w:cs="仿宋_GB2312"/>
          <w:b w:val="0"/>
          <w:bCs w:val="0"/>
          <w:color w:val="auto"/>
          <w:spacing w:val="0"/>
          <w:kern w:val="0"/>
          <w:sz w:val="32"/>
          <w:szCs w:val="32"/>
          <w:lang w:eastAsia="zh-CN"/>
        </w:rPr>
        <w:t>冠县</w:t>
      </w:r>
      <w:r>
        <w:rPr>
          <w:rFonts w:hint="eastAsia" w:ascii="仿宋_GB2312" w:eastAsia="仿宋_GB2312" w:cs="仿宋_GB2312"/>
          <w:b w:val="0"/>
          <w:bCs w:val="0"/>
          <w:color w:val="auto"/>
          <w:spacing w:val="0"/>
          <w:kern w:val="0"/>
          <w:sz w:val="32"/>
          <w:szCs w:val="32"/>
        </w:rPr>
        <w:t>城区公办</w:t>
      </w:r>
      <w:r>
        <w:rPr>
          <w:rFonts w:hint="eastAsia" w:ascii="仿宋_GB2312" w:eastAsia="仿宋_GB2312" w:cs="仿宋_GB2312"/>
          <w:b w:val="0"/>
          <w:bCs w:val="0"/>
          <w:color w:val="auto"/>
          <w:spacing w:val="0"/>
          <w:kern w:val="0"/>
          <w:sz w:val="32"/>
          <w:szCs w:val="32"/>
          <w:lang w:eastAsia="zh-CN"/>
        </w:rPr>
        <w:t>初中</w:t>
      </w:r>
      <w:r>
        <w:rPr>
          <w:rFonts w:hint="eastAsia" w:ascii="仿宋_GB2312" w:eastAsia="仿宋_GB2312" w:cs="仿宋_GB2312"/>
          <w:b w:val="0"/>
          <w:bCs w:val="0"/>
          <w:color w:val="auto"/>
          <w:spacing w:val="0"/>
          <w:kern w:val="0"/>
          <w:sz w:val="32"/>
          <w:szCs w:val="32"/>
        </w:rPr>
        <w:t>招生</w:t>
      </w:r>
      <w:r>
        <w:rPr>
          <w:rFonts w:hint="eastAsia" w:ascii="仿宋_GB2312" w:eastAsia="仿宋_GB2312" w:cs="仿宋_GB2312"/>
          <w:b w:val="0"/>
          <w:bCs w:val="0"/>
          <w:color w:val="auto"/>
          <w:spacing w:val="0"/>
          <w:kern w:val="0"/>
          <w:sz w:val="32"/>
          <w:szCs w:val="32"/>
          <w:lang w:eastAsia="zh-CN"/>
        </w:rPr>
        <w:t>片区</w:t>
      </w:r>
      <w:r>
        <w:rPr>
          <w:rFonts w:hint="eastAsia" w:ascii="仿宋_GB2312" w:eastAsia="仿宋_GB2312" w:cs="仿宋_GB2312"/>
          <w:b w:val="0"/>
          <w:bCs w:val="0"/>
          <w:color w:val="auto"/>
          <w:spacing w:val="0"/>
          <w:kern w:val="0"/>
          <w:sz w:val="32"/>
          <w:szCs w:val="32"/>
        </w:rPr>
        <w:t>范围</w:t>
      </w:r>
    </w:p>
    <w:p w14:paraId="72DAC6C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rPr>
      </w:pPr>
      <w:r>
        <w:rPr>
          <w:rFonts w:hint="eastAsia" w:ascii="仿宋_GB2312" w:eastAsia="仿宋_GB2312" w:cs="仿宋_GB2312"/>
          <w:b w:val="0"/>
          <w:bCs w:val="0"/>
          <w:color w:val="auto"/>
          <w:spacing w:val="0"/>
          <w:kern w:val="0"/>
          <w:sz w:val="32"/>
          <w:szCs w:val="32"/>
          <w:lang w:val="en-US" w:eastAsia="zh-CN"/>
        </w:rPr>
        <w:t>2.</w:t>
      </w:r>
      <w:r>
        <w:rPr>
          <w:rFonts w:hint="eastAsia" w:ascii="仿宋_GB2312" w:eastAsia="仿宋_GB2312" w:cs="仿宋_GB2312"/>
          <w:b w:val="0"/>
          <w:bCs w:val="0"/>
          <w:color w:val="auto"/>
          <w:spacing w:val="0"/>
          <w:kern w:val="0"/>
          <w:sz w:val="32"/>
          <w:szCs w:val="32"/>
        </w:rPr>
        <w:t>202</w:t>
      </w:r>
      <w:r>
        <w:rPr>
          <w:rFonts w:hint="eastAsia" w:ascii="仿宋_GB2312" w:eastAsia="仿宋_GB2312" w:cs="仿宋_GB2312"/>
          <w:b w:val="0"/>
          <w:bCs w:val="0"/>
          <w:color w:val="auto"/>
          <w:spacing w:val="0"/>
          <w:kern w:val="0"/>
          <w:sz w:val="32"/>
          <w:szCs w:val="32"/>
          <w:lang w:val="en-US" w:eastAsia="zh-CN"/>
        </w:rPr>
        <w:t>6</w:t>
      </w:r>
      <w:r>
        <w:rPr>
          <w:rFonts w:hint="eastAsia" w:ascii="仿宋_GB2312" w:eastAsia="仿宋_GB2312" w:cs="仿宋_GB2312"/>
          <w:b w:val="0"/>
          <w:bCs w:val="0"/>
          <w:color w:val="auto"/>
          <w:spacing w:val="0"/>
          <w:kern w:val="0"/>
          <w:sz w:val="32"/>
          <w:szCs w:val="32"/>
        </w:rPr>
        <w:t>年</w:t>
      </w:r>
      <w:r>
        <w:rPr>
          <w:rFonts w:hint="eastAsia" w:ascii="仿宋_GB2312" w:eastAsia="仿宋_GB2312" w:cs="仿宋_GB2312"/>
          <w:b w:val="0"/>
          <w:bCs w:val="0"/>
          <w:color w:val="auto"/>
          <w:spacing w:val="0"/>
          <w:kern w:val="0"/>
          <w:sz w:val="32"/>
          <w:szCs w:val="32"/>
          <w:lang w:eastAsia="zh-CN"/>
        </w:rPr>
        <w:t>冠县城区公办小学</w:t>
      </w:r>
      <w:r>
        <w:rPr>
          <w:rFonts w:hint="eastAsia" w:ascii="仿宋_GB2312" w:eastAsia="仿宋_GB2312" w:cs="仿宋_GB2312"/>
          <w:b w:val="0"/>
          <w:bCs w:val="0"/>
          <w:color w:val="auto"/>
          <w:spacing w:val="0"/>
          <w:kern w:val="0"/>
          <w:sz w:val="32"/>
          <w:szCs w:val="32"/>
        </w:rPr>
        <w:t>招生</w:t>
      </w:r>
      <w:r>
        <w:rPr>
          <w:rFonts w:hint="eastAsia" w:ascii="仿宋_GB2312" w:eastAsia="仿宋_GB2312" w:cs="仿宋_GB2312"/>
          <w:b w:val="0"/>
          <w:bCs w:val="0"/>
          <w:color w:val="auto"/>
          <w:spacing w:val="0"/>
          <w:kern w:val="0"/>
          <w:sz w:val="32"/>
          <w:szCs w:val="32"/>
          <w:lang w:eastAsia="zh-CN"/>
        </w:rPr>
        <w:t>片区范</w:t>
      </w:r>
      <w:r>
        <w:rPr>
          <w:rFonts w:hint="eastAsia" w:ascii="仿宋_GB2312" w:eastAsia="仿宋_GB2312" w:cs="仿宋_GB2312"/>
          <w:b w:val="0"/>
          <w:bCs w:val="0"/>
          <w:color w:val="auto"/>
          <w:spacing w:val="0"/>
          <w:kern w:val="0"/>
          <w:sz w:val="32"/>
          <w:szCs w:val="32"/>
        </w:rPr>
        <w:t>围 </w:t>
      </w:r>
    </w:p>
    <w:p w14:paraId="57BAC0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3.2026年冠县民办义务教育学校招生计划</w:t>
      </w:r>
    </w:p>
    <w:p w14:paraId="60D40A2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560" w:lineRule="exact"/>
        <w:ind w:left="0" w:right="0" w:firstLine="3520" w:firstLineChars="1100"/>
        <w:jc w:val="right"/>
        <w:textAlignment w:val="auto"/>
        <w:rPr>
          <w:rFonts w:hint="eastAsia" w:ascii="仿宋_GB2312" w:eastAsia="仿宋_GB2312" w:cs="仿宋_GB2312"/>
          <w:b w:val="0"/>
          <w:bCs w:val="0"/>
          <w:color w:val="auto"/>
          <w:spacing w:val="0"/>
          <w:kern w:val="0"/>
          <w:sz w:val="32"/>
          <w:szCs w:val="32"/>
          <w:lang w:val="en-US" w:eastAsia="zh-CN"/>
        </w:rPr>
      </w:pPr>
    </w:p>
    <w:p w14:paraId="6E550E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560" w:lineRule="exact"/>
        <w:ind w:left="0" w:right="0" w:firstLine="3520" w:firstLineChars="1100"/>
        <w:jc w:val="right"/>
        <w:textAlignment w:val="auto"/>
        <w:rPr>
          <w:rFonts w:hint="eastAsia" w:ascii="仿宋_GB2312" w:eastAsia="仿宋_GB2312" w:cs="仿宋_GB2312"/>
          <w:b w:val="0"/>
          <w:bCs w:val="0"/>
          <w:color w:val="auto"/>
          <w:spacing w:val="0"/>
          <w:kern w:val="0"/>
          <w:sz w:val="32"/>
          <w:szCs w:val="32"/>
          <w:lang w:val="en-US" w:eastAsia="zh-CN"/>
        </w:rPr>
      </w:pPr>
    </w:p>
    <w:p w14:paraId="72B4F77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560" w:lineRule="exact"/>
        <w:ind w:left="0" w:right="0" w:firstLine="3520" w:firstLineChars="1100"/>
        <w:jc w:val="right"/>
        <w:textAlignment w:val="auto"/>
        <w:rPr>
          <w:rFonts w:hint="default"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 xml:space="preserve">冠县教育和体育局        </w:t>
      </w:r>
    </w:p>
    <w:p w14:paraId="0346BBB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snapToGrid/>
        <w:spacing w:line="560" w:lineRule="exact"/>
        <w:ind w:left="0" w:right="0" w:firstLine="3520" w:firstLineChars="1100"/>
        <w:jc w:val="right"/>
        <w:textAlignment w:val="auto"/>
        <w:rPr>
          <w:rFonts w:hint="eastAsia" w:ascii="仿宋_GB2312" w:eastAsia="仿宋_GB2312" w:cs="仿宋_GB2312"/>
          <w:b/>
          <w:bCs/>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 xml:space="preserve">2026年7月17日        </w:t>
      </w:r>
    </w:p>
    <w:p w14:paraId="4E7D6568">
      <w:pPr>
        <w:rPr>
          <w:rFonts w:hint="eastAsia" w:ascii="黑体" w:eastAsia="黑体" w:cs="黑体"/>
          <w:b w:val="0"/>
          <w:bCs w:val="0"/>
          <w:color w:val="auto"/>
          <w:spacing w:val="0"/>
          <w:kern w:val="0"/>
          <w:sz w:val="32"/>
          <w:szCs w:val="32"/>
          <w:lang w:eastAsia="zh-CN"/>
        </w:rPr>
      </w:pPr>
      <w:r>
        <w:rPr>
          <w:rFonts w:hint="eastAsia" w:ascii="黑体" w:eastAsia="黑体" w:cs="黑体"/>
          <w:b w:val="0"/>
          <w:bCs w:val="0"/>
          <w:color w:val="auto"/>
          <w:spacing w:val="0"/>
          <w:kern w:val="0"/>
          <w:sz w:val="32"/>
          <w:szCs w:val="32"/>
          <w:lang w:eastAsia="zh-CN"/>
        </w:rPr>
        <w:br w:type="page"/>
      </w:r>
    </w:p>
    <w:p w14:paraId="2F9EFCA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ind w:left="0" w:right="0"/>
        <w:textAlignment w:val="auto"/>
        <w:rPr>
          <w:rFonts w:hint="default" w:ascii="黑体" w:eastAsia="黑体" w:cs="黑体"/>
          <w:b w:val="0"/>
          <w:bCs w:val="0"/>
          <w:color w:val="auto"/>
          <w:spacing w:val="0"/>
          <w:kern w:val="0"/>
          <w:sz w:val="32"/>
          <w:szCs w:val="32"/>
          <w:lang w:val="en-US" w:eastAsia="zh-CN"/>
        </w:rPr>
      </w:pPr>
      <w:r>
        <w:rPr>
          <w:rFonts w:hint="eastAsia" w:ascii="黑体" w:eastAsia="黑体" w:cs="黑体"/>
          <w:b w:val="0"/>
          <w:bCs w:val="0"/>
          <w:color w:val="auto"/>
          <w:spacing w:val="0"/>
          <w:kern w:val="0"/>
          <w:sz w:val="32"/>
          <w:szCs w:val="32"/>
          <w:lang w:eastAsia="zh-CN"/>
        </w:rPr>
        <w:t>附件</w:t>
      </w:r>
      <w:r>
        <w:rPr>
          <w:rFonts w:hint="eastAsia" w:ascii="黑体" w:eastAsia="黑体" w:cs="黑体"/>
          <w:b w:val="0"/>
          <w:bCs w:val="0"/>
          <w:color w:val="auto"/>
          <w:spacing w:val="0"/>
          <w:kern w:val="0"/>
          <w:sz w:val="32"/>
          <w:szCs w:val="32"/>
          <w:lang w:val="en-US" w:eastAsia="zh-CN"/>
        </w:rPr>
        <w:t>1</w:t>
      </w:r>
    </w:p>
    <w:p w14:paraId="160748D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b w:val="0"/>
          <w:bCs w:val="0"/>
          <w:color w:val="auto"/>
          <w:spacing w:val="0"/>
          <w:kern w:val="0"/>
          <w:sz w:val="44"/>
          <w:szCs w:val="44"/>
        </w:rPr>
      </w:pPr>
    </w:p>
    <w:p w14:paraId="6ABC56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b w:val="0"/>
          <w:bCs w:val="0"/>
          <w:color w:val="auto"/>
          <w:spacing w:val="0"/>
          <w:kern w:val="0"/>
          <w:sz w:val="44"/>
          <w:szCs w:val="44"/>
          <w:lang w:val="en-US" w:eastAsia="zh-CN"/>
        </w:rPr>
      </w:pPr>
      <w:r>
        <w:rPr>
          <w:rFonts w:hint="eastAsia" w:ascii="方正小标宋简体" w:eastAsia="方正小标宋简体" w:cs="方正小标宋简体"/>
          <w:b w:val="0"/>
          <w:bCs w:val="0"/>
          <w:color w:val="auto"/>
          <w:spacing w:val="0"/>
          <w:kern w:val="0"/>
          <w:sz w:val="44"/>
          <w:szCs w:val="44"/>
        </w:rPr>
        <w:t>202</w:t>
      </w:r>
      <w:r>
        <w:rPr>
          <w:rFonts w:hint="eastAsia" w:ascii="方正小标宋简体" w:eastAsia="方正小标宋简体" w:cs="方正小标宋简体"/>
          <w:b w:val="0"/>
          <w:bCs w:val="0"/>
          <w:color w:val="auto"/>
          <w:spacing w:val="0"/>
          <w:kern w:val="0"/>
          <w:sz w:val="44"/>
          <w:szCs w:val="44"/>
          <w:lang w:val="en-US" w:eastAsia="zh-CN"/>
        </w:rPr>
        <w:t>6</w:t>
      </w:r>
      <w:r>
        <w:rPr>
          <w:rFonts w:hint="eastAsia" w:ascii="方正小标宋简体" w:eastAsia="方正小标宋简体" w:cs="方正小标宋简体"/>
          <w:b w:val="0"/>
          <w:bCs w:val="0"/>
          <w:color w:val="auto"/>
          <w:spacing w:val="0"/>
          <w:kern w:val="0"/>
          <w:sz w:val="44"/>
          <w:szCs w:val="44"/>
        </w:rPr>
        <w:t>年</w:t>
      </w:r>
      <w:r>
        <w:rPr>
          <w:rFonts w:hint="eastAsia" w:ascii="方正小标宋简体" w:eastAsia="方正小标宋简体" w:cs="方正小标宋简体"/>
          <w:b w:val="0"/>
          <w:bCs w:val="0"/>
          <w:color w:val="auto"/>
          <w:spacing w:val="0"/>
          <w:kern w:val="0"/>
          <w:sz w:val="44"/>
          <w:szCs w:val="44"/>
          <w:lang w:eastAsia="zh-CN"/>
        </w:rPr>
        <w:t>冠县城</w:t>
      </w:r>
      <w:r>
        <w:rPr>
          <w:rFonts w:hint="eastAsia" w:ascii="方正小标宋简体" w:eastAsia="方正小标宋简体" w:cs="方正小标宋简体"/>
          <w:b w:val="0"/>
          <w:bCs w:val="0"/>
          <w:color w:val="auto"/>
          <w:spacing w:val="0"/>
          <w:kern w:val="0"/>
          <w:sz w:val="44"/>
          <w:szCs w:val="44"/>
        </w:rPr>
        <w:t>区</w:t>
      </w:r>
      <w:r>
        <w:rPr>
          <w:rFonts w:hint="eastAsia" w:ascii="方正小标宋简体" w:eastAsia="方正小标宋简体" w:cs="方正小标宋简体"/>
          <w:b w:val="0"/>
          <w:bCs w:val="0"/>
          <w:color w:val="auto"/>
          <w:spacing w:val="0"/>
          <w:kern w:val="0"/>
          <w:sz w:val="44"/>
          <w:szCs w:val="44"/>
          <w:lang w:eastAsia="zh-CN"/>
        </w:rPr>
        <w:t>公办初中</w:t>
      </w:r>
      <w:r>
        <w:rPr>
          <w:rFonts w:hint="eastAsia" w:ascii="方正小标宋简体" w:eastAsia="方正小标宋简体" w:cs="方正小标宋简体"/>
          <w:b w:val="0"/>
          <w:bCs w:val="0"/>
          <w:color w:val="auto"/>
          <w:spacing w:val="0"/>
          <w:kern w:val="0"/>
          <w:sz w:val="44"/>
          <w:szCs w:val="44"/>
        </w:rPr>
        <w:t>招生片</w:t>
      </w:r>
      <w:r>
        <w:rPr>
          <w:rFonts w:hint="eastAsia" w:ascii="方正小标宋简体" w:eastAsia="方正小标宋简体" w:cs="方正小标宋简体"/>
          <w:b w:val="0"/>
          <w:bCs w:val="0"/>
          <w:color w:val="auto"/>
          <w:spacing w:val="0"/>
          <w:kern w:val="0"/>
          <w:sz w:val="44"/>
          <w:szCs w:val="44"/>
          <w:lang w:eastAsia="zh-CN"/>
        </w:rPr>
        <w:t>区</w:t>
      </w:r>
      <w:r>
        <w:rPr>
          <w:rFonts w:hint="eastAsia" w:ascii="方正小标宋简体" w:eastAsia="方正小标宋简体" w:cs="方正小标宋简体"/>
          <w:b w:val="0"/>
          <w:bCs w:val="0"/>
          <w:color w:val="auto"/>
          <w:spacing w:val="0"/>
          <w:kern w:val="0"/>
          <w:sz w:val="44"/>
          <w:szCs w:val="44"/>
        </w:rPr>
        <w:t>范围</w:t>
      </w:r>
    </w:p>
    <w:p w14:paraId="18EF726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p>
    <w:p w14:paraId="61237AD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1.实验中学：</w:t>
      </w:r>
    </w:p>
    <w:p w14:paraId="4C80F7D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w:t>
      </w:r>
      <w:r>
        <w:rPr>
          <w:rFonts w:hint="eastAsia" w:ascii="仿宋_GB2312" w:hAnsi="仿宋_GB2312" w:eastAsia="仿宋_GB2312" w:cs="仿宋_GB2312"/>
          <w:b w:val="0"/>
          <w:bCs w:val="0"/>
          <w:color w:val="auto"/>
          <w:kern w:val="0"/>
          <w:sz w:val="32"/>
          <w:szCs w:val="32"/>
          <w:lang w:val="en-US" w:eastAsia="zh-CN"/>
        </w:rPr>
        <w:t>红旗路以东、工业路以西，滨河路以南、团结路以北；</w:t>
      </w:r>
    </w:p>
    <w:p w14:paraId="0FF62B6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②工业路以东、建设路以西，振兴路以南、团结路以北；</w:t>
      </w:r>
    </w:p>
    <w:p w14:paraId="41109D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③建设路以东、兴华路以西，兴贸路以南、团结路以北。</w:t>
      </w:r>
    </w:p>
    <w:p w14:paraId="496ADAF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ascii="仿宋_GB2312" w:eastAsia="仿宋_GB2312" w:cs="仿宋_GB2312"/>
          <w:b w:val="0"/>
          <w:bCs w:val="0"/>
          <w:color w:val="auto"/>
          <w:spacing w:val="0"/>
          <w:kern w:val="0"/>
          <w:sz w:val="32"/>
          <w:szCs w:val="32"/>
          <w:lang w:val="en-US" w:eastAsia="zh-CN"/>
        </w:rPr>
        <w:t>2</w:t>
      </w:r>
      <w:r>
        <w:rPr>
          <w:rFonts w:hint="eastAsia" w:ascii="仿宋_GB2312" w:eastAsia="仿宋_GB2312" w:cs="仿宋_GB2312"/>
          <w:b w:val="0"/>
          <w:bCs w:val="0"/>
          <w:color w:val="auto"/>
          <w:spacing w:val="0"/>
          <w:kern w:val="0"/>
          <w:sz w:val="32"/>
          <w:szCs w:val="32"/>
          <w:lang w:val="en-US" w:eastAsia="zh-CN"/>
        </w:rPr>
        <w:t>.第</w:t>
      </w:r>
      <w:r>
        <w:rPr>
          <w:rFonts w:ascii="仿宋_GB2312" w:eastAsia="仿宋_GB2312" w:cs="仿宋_GB2312"/>
          <w:b w:val="0"/>
          <w:bCs w:val="0"/>
          <w:color w:val="auto"/>
          <w:spacing w:val="0"/>
          <w:kern w:val="0"/>
          <w:sz w:val="32"/>
          <w:szCs w:val="32"/>
          <w:lang w:val="en-US" w:eastAsia="zh-CN"/>
        </w:rPr>
        <w:t>三中</w:t>
      </w:r>
      <w:r>
        <w:rPr>
          <w:rFonts w:hint="eastAsia" w:ascii="仿宋_GB2312" w:eastAsia="仿宋_GB2312" w:cs="仿宋_GB2312"/>
          <w:b w:val="0"/>
          <w:bCs w:val="0"/>
          <w:color w:val="auto"/>
          <w:spacing w:val="0"/>
          <w:kern w:val="0"/>
          <w:sz w:val="32"/>
          <w:szCs w:val="32"/>
          <w:lang w:val="en-US" w:eastAsia="zh-CN"/>
        </w:rPr>
        <w:t>学</w:t>
      </w:r>
      <w:r>
        <w:rPr>
          <w:rFonts w:ascii="仿宋_GB2312" w:eastAsia="仿宋_GB2312" w:cs="仿宋_GB2312"/>
          <w:b w:val="0"/>
          <w:bCs w:val="0"/>
          <w:color w:val="auto"/>
          <w:spacing w:val="0"/>
          <w:kern w:val="0"/>
          <w:sz w:val="32"/>
          <w:szCs w:val="32"/>
          <w:lang w:val="en-US" w:eastAsia="zh-CN"/>
        </w:rPr>
        <w:t>初中部</w:t>
      </w:r>
      <w:r>
        <w:rPr>
          <w:rFonts w:hint="eastAsia" w:ascii="仿宋_GB2312" w:eastAsia="仿宋_GB2312" w:cs="仿宋_GB2312"/>
          <w:b w:val="0"/>
          <w:bCs w:val="0"/>
          <w:color w:val="auto"/>
          <w:spacing w:val="0"/>
          <w:kern w:val="0"/>
          <w:sz w:val="32"/>
          <w:szCs w:val="32"/>
          <w:lang w:val="en-US" w:eastAsia="zh-CN"/>
        </w:rPr>
        <w:t>：</w:t>
      </w:r>
    </w:p>
    <w:p w14:paraId="3902CE9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①兴华路以东、武训大道以西，白杨路以南</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团结路以北。</w:t>
      </w:r>
    </w:p>
    <w:p w14:paraId="095FDC6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②金桂湾小区、七里佛堂回迁安置小区。</w:t>
      </w:r>
    </w:p>
    <w:p w14:paraId="08BB7D6C">
      <w:pPr>
        <w:pStyle w:val="5"/>
        <w:keepNext w:val="0"/>
        <w:keepLines w:val="0"/>
        <w:pageBreakBefore w:val="0"/>
        <w:widowControl w:val="0"/>
        <w:kinsoku/>
        <w:wordWrap/>
        <w:overflowPunct/>
        <w:topLinePunct w:val="0"/>
        <w:autoSpaceDE/>
        <w:autoSpaceDN/>
        <w:bidi w:val="0"/>
        <w:adjustRightInd/>
        <w:snapToGrid/>
        <w:spacing w:after="0" w:line="52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3.第四中学初中部：</w:t>
      </w:r>
    </w:p>
    <w:p w14:paraId="544A6E9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工业路以东、武训大道以西，济邯铁路以南、白杨路以北。</w:t>
      </w:r>
    </w:p>
    <w:p w14:paraId="155EFAA1">
      <w:pPr>
        <w:pStyle w:val="5"/>
        <w:keepNext w:val="0"/>
        <w:keepLines w:val="0"/>
        <w:pageBreakBefore w:val="0"/>
        <w:widowControl w:val="0"/>
        <w:kinsoku/>
        <w:wordWrap/>
        <w:overflowPunct/>
        <w:topLinePunct w:val="0"/>
        <w:autoSpaceDE/>
        <w:autoSpaceDN/>
        <w:bidi w:val="0"/>
        <w:adjustRightInd/>
        <w:snapToGrid/>
        <w:spacing w:after="0" w:line="52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4.一中初中部、武训中学初中部：</w:t>
      </w:r>
    </w:p>
    <w:p w14:paraId="23BAFCB1">
      <w:pPr>
        <w:pStyle w:val="5"/>
        <w:keepNext w:val="0"/>
        <w:keepLines w:val="0"/>
        <w:pageBreakBefore w:val="0"/>
        <w:widowControl w:val="0"/>
        <w:kinsoku/>
        <w:wordWrap/>
        <w:overflowPunct/>
        <w:topLinePunct w:val="0"/>
        <w:autoSpaceDE/>
        <w:autoSpaceDN/>
        <w:bidi w:val="0"/>
        <w:adjustRightInd/>
        <w:snapToGrid/>
        <w:spacing w:after="0" w:line="52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西环路以东、武训大道以西，济邯铁路以南、团结路以北。</w:t>
      </w:r>
    </w:p>
    <w:p w14:paraId="03D8428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5.清泉中学：</w:t>
      </w:r>
    </w:p>
    <w:p w14:paraId="14C9693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val="0"/>
          <w:color w:val="auto"/>
          <w:spacing w:val="0"/>
          <w:kern w:val="0"/>
          <w:sz w:val="32"/>
          <w:szCs w:val="32"/>
          <w:lang w:val="en-US" w:eastAsia="zh-CN"/>
        </w:rPr>
      </w:pPr>
      <w:r>
        <w:rPr>
          <w:rFonts w:hint="eastAsia" w:ascii="仿宋_GB2312" w:hAnsi="仿宋_GB2312" w:eastAsia="仿宋_GB2312" w:cs="仿宋_GB2312"/>
          <w:b w:val="0"/>
          <w:bCs w:val="0"/>
          <w:color w:val="auto"/>
          <w:spacing w:val="0"/>
          <w:kern w:val="0"/>
          <w:sz w:val="32"/>
          <w:szCs w:val="32"/>
          <w:lang w:val="en-US" w:eastAsia="zh-CN"/>
        </w:rPr>
        <w:t>①西环路以东、工业路以西，振兴路以南、滨河路以北；</w:t>
      </w:r>
    </w:p>
    <w:p w14:paraId="6CE493B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val="0"/>
          <w:color w:val="auto"/>
          <w:spacing w:val="0"/>
          <w:kern w:val="0"/>
          <w:sz w:val="32"/>
          <w:szCs w:val="32"/>
          <w:lang w:val="en-US" w:eastAsia="zh-CN"/>
        </w:rPr>
      </w:pPr>
      <w:r>
        <w:rPr>
          <w:rFonts w:hint="eastAsia" w:ascii="仿宋_GB2312" w:hAnsi="仿宋_GB2312" w:eastAsia="仿宋_GB2312" w:cs="仿宋_GB2312"/>
          <w:b w:val="0"/>
          <w:bCs w:val="0"/>
          <w:color w:val="auto"/>
          <w:spacing w:val="0"/>
          <w:kern w:val="0"/>
          <w:sz w:val="32"/>
          <w:szCs w:val="32"/>
          <w:lang w:val="en-US" w:eastAsia="zh-CN"/>
        </w:rPr>
        <w:t>②西环路以东、红旗路以西，滨河路以南、团结路以北。</w:t>
      </w:r>
    </w:p>
    <w:p w14:paraId="0D9F00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val="0"/>
          <w:color w:val="auto"/>
          <w:spacing w:val="0"/>
          <w:kern w:val="0"/>
          <w:sz w:val="32"/>
          <w:szCs w:val="32"/>
          <w:lang w:val="en-US" w:eastAsia="zh-CN"/>
        </w:rPr>
      </w:pPr>
      <w:r>
        <w:rPr>
          <w:rFonts w:hint="eastAsia" w:ascii="仿宋_GB2312" w:hAnsi="仿宋_GB2312" w:eastAsia="仿宋_GB2312" w:cs="仿宋_GB2312"/>
          <w:b w:val="0"/>
          <w:bCs w:val="0"/>
          <w:color w:val="auto"/>
          <w:spacing w:val="0"/>
          <w:kern w:val="0"/>
          <w:sz w:val="32"/>
          <w:szCs w:val="32"/>
          <w:lang w:val="en-US" w:eastAsia="zh-CN"/>
        </w:rPr>
        <w:t>6.崇文中学：</w:t>
      </w:r>
    </w:p>
    <w:p w14:paraId="25EB16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①西环路以东</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工业路以西，济邯铁路以南</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白杨路以北；</w:t>
      </w:r>
    </w:p>
    <w:p w14:paraId="4EC9F85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②西环路以东</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建设路以西，白杨路以南</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振兴路以北。</w:t>
      </w:r>
    </w:p>
    <w:p w14:paraId="03305A7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b w:val="0"/>
          <w:bCs w:val="0"/>
          <w:color w:val="auto"/>
          <w:spacing w:val="0"/>
          <w:kern w:val="0"/>
          <w:sz w:val="32"/>
          <w:szCs w:val="32"/>
          <w:lang w:val="en-US" w:eastAsia="zh-CN"/>
        </w:rPr>
      </w:pPr>
      <w:r>
        <w:rPr>
          <w:rFonts w:hint="eastAsia" w:ascii="仿宋_GB2312" w:hAnsi="仿宋_GB2312" w:eastAsia="仿宋_GB2312" w:cs="仿宋_GB2312"/>
          <w:b w:val="0"/>
          <w:bCs w:val="0"/>
          <w:color w:val="auto"/>
          <w:spacing w:val="0"/>
          <w:kern w:val="0"/>
          <w:sz w:val="32"/>
          <w:szCs w:val="32"/>
          <w:lang w:val="en-US" w:eastAsia="zh-CN"/>
        </w:rPr>
        <w:t>7.清泉实验学校（初中部）：</w:t>
      </w:r>
    </w:p>
    <w:p w14:paraId="113F1C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①建设路以东</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兴华路以西，白杨路以南</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兴贸路以北；</w:t>
      </w:r>
    </w:p>
    <w:p w14:paraId="543A7F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②富华苑小区、代屯庄园小区。</w:t>
      </w:r>
    </w:p>
    <w:p w14:paraId="48A7692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textAlignment w:val="auto"/>
        <w:rPr>
          <w:rFonts w:hint="default" w:ascii="黑体" w:eastAsia="黑体" w:cs="黑体"/>
          <w:b w:val="0"/>
          <w:bCs w:val="0"/>
          <w:color w:val="auto"/>
          <w:spacing w:val="0"/>
          <w:kern w:val="0"/>
          <w:sz w:val="32"/>
          <w:szCs w:val="32"/>
          <w:lang w:val="en-US" w:eastAsia="zh-CN"/>
        </w:rPr>
      </w:pPr>
      <w:r>
        <w:rPr>
          <w:rFonts w:hint="eastAsia" w:ascii="黑体" w:eastAsia="黑体" w:cs="黑体"/>
          <w:b w:val="0"/>
          <w:bCs w:val="0"/>
          <w:color w:val="auto"/>
          <w:spacing w:val="0"/>
          <w:kern w:val="0"/>
          <w:sz w:val="32"/>
          <w:szCs w:val="32"/>
          <w:lang w:val="en-US" w:eastAsia="zh-CN"/>
        </w:rPr>
        <w:t>附件2</w:t>
      </w:r>
    </w:p>
    <w:p w14:paraId="41C343A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jc w:val="center"/>
        <w:textAlignment w:val="auto"/>
        <w:rPr>
          <w:rFonts w:hint="eastAsia" w:ascii="方正小标宋简体" w:eastAsia="方正小标宋简体" w:cs="方正小标宋简体"/>
          <w:b w:val="0"/>
          <w:bCs w:val="0"/>
          <w:color w:val="auto"/>
          <w:spacing w:val="0"/>
          <w:kern w:val="0"/>
          <w:sz w:val="44"/>
          <w:szCs w:val="44"/>
          <w:lang w:val="en-US" w:eastAsia="zh-CN"/>
        </w:rPr>
      </w:pPr>
    </w:p>
    <w:p w14:paraId="389F04F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jc w:val="center"/>
        <w:textAlignment w:val="auto"/>
        <w:rPr>
          <w:rFonts w:hint="eastAsia" w:ascii="方正小标宋简体" w:eastAsia="方正小标宋简体" w:cs="方正小标宋简体"/>
          <w:b w:val="0"/>
          <w:bCs w:val="0"/>
          <w:color w:val="auto"/>
          <w:spacing w:val="0"/>
          <w:kern w:val="0"/>
          <w:sz w:val="44"/>
          <w:szCs w:val="44"/>
          <w:lang w:val="en-US" w:eastAsia="zh-CN"/>
        </w:rPr>
      </w:pPr>
      <w:r>
        <w:rPr>
          <w:rFonts w:hint="eastAsia" w:ascii="方正小标宋简体" w:eastAsia="方正小标宋简体" w:cs="方正小标宋简体"/>
          <w:b w:val="0"/>
          <w:bCs w:val="0"/>
          <w:color w:val="auto"/>
          <w:spacing w:val="0"/>
          <w:kern w:val="0"/>
          <w:sz w:val="44"/>
          <w:szCs w:val="44"/>
          <w:lang w:val="en-US" w:eastAsia="zh-CN"/>
        </w:rPr>
        <w:t>2026年冠县城区公办小学招生片区范围</w:t>
      </w:r>
    </w:p>
    <w:p w14:paraId="722468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p>
    <w:p w14:paraId="1EE2C1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640" w:leftChars="0" w:right="0" w:hanging="640" w:hangingChars="200"/>
        <w:jc w:val="both"/>
        <w:textAlignment w:val="auto"/>
        <w:rPr>
          <w:rFonts w:hint="eastAsia" w:ascii="仿宋_GB2312" w:eastAsia="仿宋_GB2312" w:cs="仿宋_GB2312"/>
          <w:b w:val="0"/>
          <w:bCs w:val="0"/>
          <w:color w:val="auto"/>
          <w:spacing w:val="0"/>
          <w:kern w:val="0"/>
          <w:sz w:val="32"/>
          <w:szCs w:val="32"/>
          <w:lang w:val="en-US" w:eastAsia="zh-CN"/>
        </w:rPr>
      </w:pPr>
    </w:p>
    <w:p w14:paraId="73BA735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1.实验小学：</w:t>
      </w:r>
    </w:p>
    <w:p w14:paraId="3C5DCDA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西环路以东、红旗路以西，振兴路以南、团结路以北。</w:t>
      </w:r>
    </w:p>
    <w:p w14:paraId="71C217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2.第二实验小学：</w:t>
      </w:r>
    </w:p>
    <w:p w14:paraId="19F277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①红旗路以东、武训大道以西，济邯铁路以南</w:t>
      </w:r>
      <w:r>
        <w:rPr>
          <w:rFonts w:ascii="仿宋_GB2312" w:eastAsia="仿宋_GB2312" w:cs="仿宋_GB2312"/>
          <w:b w:val="0"/>
          <w:bCs w:val="0"/>
          <w:color w:val="auto"/>
          <w:spacing w:val="0"/>
          <w:kern w:val="0"/>
          <w:sz w:val="32"/>
          <w:szCs w:val="32"/>
          <w:lang w:val="en-US" w:eastAsia="zh-CN"/>
        </w:rPr>
        <w:t>、</w:t>
      </w:r>
      <w:r>
        <w:rPr>
          <w:rFonts w:hint="eastAsia" w:ascii="仿宋_GB2312" w:eastAsia="仿宋_GB2312" w:cs="仿宋_GB2312"/>
          <w:b w:val="0"/>
          <w:bCs w:val="0"/>
          <w:color w:val="auto"/>
          <w:spacing w:val="0"/>
          <w:kern w:val="0"/>
          <w:sz w:val="32"/>
          <w:szCs w:val="32"/>
          <w:lang w:val="en-US" w:eastAsia="zh-CN"/>
        </w:rPr>
        <w:t>白杨路以北；</w:t>
      </w:r>
    </w:p>
    <w:p w14:paraId="180EFF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②三干渠以东、兴华路以西，白杨路以南、三里街以北。</w:t>
      </w:r>
    </w:p>
    <w:p w14:paraId="25F3A4D0">
      <w:pPr>
        <w:pStyle w:val="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20" w:lineRule="exact"/>
        <w:ind w:left="0" w:leftChars="0" w:right="0" w:rightChars="0" w:firstLine="640" w:firstLineChars="200"/>
        <w:textAlignment w:val="auto"/>
        <w:rPr>
          <w:rFonts w:hint="eastAsia" w:ascii="仿宋_GB2312" w:eastAsia="仿宋_GB2312" w:cs="仿宋_GB2312"/>
          <w:color w:val="auto"/>
          <w:spacing w:val="0"/>
          <w:sz w:val="32"/>
          <w:szCs w:val="32"/>
          <w:lang w:val="en-US" w:eastAsia="zh-CN"/>
        </w:rPr>
      </w:pPr>
      <w:r>
        <w:rPr>
          <w:rFonts w:hint="eastAsia" w:ascii="仿宋_GB2312" w:hAnsi="Calibri" w:eastAsia="仿宋_GB2312" w:cs="仿宋_GB2312"/>
          <w:b w:val="0"/>
          <w:bCs w:val="0"/>
          <w:color w:val="auto"/>
          <w:spacing w:val="0"/>
          <w:kern w:val="0"/>
          <w:sz w:val="32"/>
          <w:szCs w:val="32"/>
          <w:lang w:val="en-US" w:eastAsia="zh-CN" w:bidi="ar-SA"/>
        </w:rPr>
        <w:t>3</w:t>
      </w:r>
      <w:r>
        <w:rPr>
          <w:rFonts w:hint="eastAsia" w:ascii="仿宋_GB2312" w:eastAsia="仿宋_GB2312" w:cs="仿宋_GB2312"/>
          <w:color w:val="auto"/>
          <w:spacing w:val="0"/>
          <w:sz w:val="32"/>
          <w:szCs w:val="32"/>
          <w:lang w:val="en-US" w:eastAsia="zh-CN"/>
        </w:rPr>
        <w:t>.第三实验小学：</w:t>
      </w:r>
    </w:p>
    <w:p w14:paraId="5181982A">
      <w:pPr>
        <w:pStyle w:val="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20" w:lineRule="exact"/>
        <w:ind w:left="0" w:leftChars="0" w:right="0" w:rightChars="0" w:firstLine="640" w:firstLineChars="200"/>
        <w:textAlignment w:val="auto"/>
        <w:rPr>
          <w:rFonts w:hint="eastAsia" w:ascii="仿宋_GB2312" w:eastAsia="仿宋_GB2312" w:cs="仿宋_GB2312"/>
          <w:color w:val="auto"/>
          <w:spacing w:val="0"/>
          <w:sz w:val="32"/>
          <w:szCs w:val="32"/>
          <w:lang w:val="en-US" w:eastAsia="zh-CN"/>
        </w:rPr>
      </w:pPr>
      <w:r>
        <w:rPr>
          <w:rFonts w:hint="eastAsia" w:ascii="仿宋_GB2312" w:eastAsia="仿宋_GB2312" w:cs="仿宋_GB2312"/>
          <w:color w:val="auto"/>
          <w:spacing w:val="0"/>
          <w:sz w:val="32"/>
          <w:szCs w:val="32"/>
          <w:lang w:val="en-US" w:eastAsia="zh-CN"/>
        </w:rPr>
        <w:t>金桂湾小区、七里佛堂回迁安置小区。</w:t>
      </w:r>
    </w:p>
    <w:p w14:paraId="3FCC4C5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4.第四实验小学：</w:t>
      </w:r>
    </w:p>
    <w:p w14:paraId="32F2853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①建设路以东、三干渠以西，冠宜春路以南、滨河路以北；</w:t>
      </w:r>
    </w:p>
    <w:p w14:paraId="415514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②三干渠以东、兴华路以西，三里街以南、滨河路以北；</w:t>
      </w:r>
    </w:p>
    <w:p w14:paraId="181DDE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③兴华路以东、武训大道以西，白杨路以南、团结路以北。</w:t>
      </w:r>
    </w:p>
    <w:p w14:paraId="157915A4">
      <w:pPr>
        <w:pStyle w:val="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20" w:lineRule="exact"/>
        <w:ind w:left="0" w:leftChars="0" w:right="0" w:rightChars="0" w:firstLine="640" w:firstLineChars="200"/>
        <w:textAlignment w:val="auto"/>
        <w:rPr>
          <w:rFonts w:hint="eastAsia" w:ascii="仿宋_GB2312" w:eastAsia="仿宋_GB2312" w:cs="仿宋_GB2312"/>
          <w:color w:val="auto"/>
          <w:spacing w:val="0"/>
          <w:sz w:val="32"/>
          <w:szCs w:val="32"/>
          <w:lang w:val="en-US" w:eastAsia="zh-CN"/>
        </w:rPr>
      </w:pPr>
      <w:r>
        <w:rPr>
          <w:rFonts w:hint="eastAsia" w:ascii="仿宋_GB2312" w:eastAsia="仿宋_GB2312" w:cs="仿宋_GB2312"/>
          <w:color w:val="auto"/>
          <w:spacing w:val="0"/>
          <w:sz w:val="32"/>
          <w:szCs w:val="32"/>
          <w:lang w:val="en-US" w:eastAsia="zh-CN"/>
        </w:rPr>
        <w:t>5.第五实验小学：</w:t>
      </w:r>
    </w:p>
    <w:p w14:paraId="3BFFDE7F">
      <w:pPr>
        <w:pStyle w:val="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after="0" w:line="520" w:lineRule="exact"/>
        <w:ind w:left="0" w:leftChars="0" w:right="0" w:rightChars="0" w:firstLine="640" w:firstLineChars="200"/>
        <w:textAlignment w:val="auto"/>
        <w:rPr>
          <w:rFonts w:hint="default" w:ascii="仿宋_GB2312" w:eastAsia="仿宋_GB2312" w:cs="仿宋_GB2312"/>
          <w:color w:val="auto"/>
          <w:spacing w:val="0"/>
          <w:sz w:val="32"/>
          <w:szCs w:val="32"/>
          <w:lang w:val="en-US" w:eastAsia="zh-CN"/>
        </w:rPr>
      </w:pPr>
      <w:r>
        <w:rPr>
          <w:rFonts w:hint="eastAsia" w:ascii="仿宋_GB2312" w:eastAsia="仿宋_GB2312" w:cs="仿宋_GB2312"/>
          <w:b w:val="0"/>
          <w:bCs w:val="0"/>
          <w:color w:val="auto"/>
          <w:spacing w:val="0"/>
          <w:kern w:val="0"/>
          <w:sz w:val="32"/>
          <w:szCs w:val="32"/>
          <w:lang w:eastAsia="zh-CN"/>
        </w:rPr>
        <w:t>建设路以东、武训大道以西，团结路以南、南环路以北。</w:t>
      </w:r>
    </w:p>
    <w:p w14:paraId="7C3BB81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6.武训实验小学：</w:t>
      </w:r>
    </w:p>
    <w:p w14:paraId="75964FE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西环路以东、红旗路以西，济邯铁路以南、振兴路以北。</w:t>
      </w:r>
    </w:p>
    <w:p w14:paraId="6D78F1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7.东街学校：</w:t>
      </w:r>
    </w:p>
    <w:p w14:paraId="0F100D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①红旗路以东、建设路以西，兴贸路以南、团结路以北；</w:t>
      </w:r>
    </w:p>
    <w:p w14:paraId="62940DE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②财信云境小区、东城新区小区。</w:t>
      </w:r>
    </w:p>
    <w:p w14:paraId="03F7BB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8.冠星小学：</w:t>
      </w:r>
    </w:p>
    <w:p w14:paraId="05C8258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红旗路以东、三干渠以西，白杨路以南、振兴路以北。</w:t>
      </w:r>
    </w:p>
    <w:p w14:paraId="5DAF12C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9.清泉实验学校（小学部）：</w:t>
      </w:r>
    </w:p>
    <w:p w14:paraId="76387D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 xml:space="preserve">①红旗路以东、三干渠以西，振兴路以南、兴贸路以北；  </w:t>
      </w:r>
    </w:p>
    <w:p w14:paraId="785E84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②建设路以东、三干渠以西，兴贸路以南、冠宜春路以北；</w:t>
      </w:r>
    </w:p>
    <w:p w14:paraId="59EEEBA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③代屯庄园小区。</w:t>
      </w:r>
    </w:p>
    <w:p w14:paraId="6B3075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eastAsia="仿宋_GB2312" w:cs="仿宋_GB2312"/>
          <w:b w:val="0"/>
          <w:bCs w:val="0"/>
          <w:color w:val="auto"/>
          <w:spacing w:val="0"/>
          <w:kern w:val="0"/>
          <w:sz w:val="32"/>
          <w:szCs w:val="32"/>
          <w:lang w:val="en-US" w:eastAsia="zh-CN"/>
        </w:rPr>
        <w:t>10.崇文街道中心小学：</w:t>
      </w:r>
    </w:p>
    <w:p w14:paraId="4D9A48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_GB2312" w:eastAsia="仿宋_GB2312" w:cs="仿宋_GB2312"/>
          <w:b w:val="0"/>
          <w:bCs w:val="0"/>
          <w:color w:val="auto"/>
          <w:spacing w:val="0"/>
          <w:kern w:val="0"/>
          <w:sz w:val="32"/>
          <w:szCs w:val="32"/>
          <w:lang w:val="en-US" w:eastAsia="zh-CN"/>
        </w:rPr>
      </w:pPr>
      <w:r>
        <w:rPr>
          <w:rFonts w:hint="eastAsia" w:ascii="仿宋_GB2312" w:hAnsi="仿宋_GB2312" w:eastAsia="仿宋_GB2312" w:cs="仿宋_GB2312"/>
          <w:b w:val="0"/>
          <w:bCs w:val="0"/>
          <w:kern w:val="0"/>
          <w:sz w:val="32"/>
          <w:szCs w:val="32"/>
          <w:lang w:eastAsia="zh-CN"/>
        </w:rPr>
        <w:t>西外环路以东、西环路以西，冉子路以南、冠宜春路以北，</w:t>
      </w:r>
      <w:r>
        <w:rPr>
          <w:rFonts w:hint="eastAsia" w:ascii="仿宋_GB2312" w:eastAsia="仿宋_GB2312" w:cs="仿宋_GB2312"/>
          <w:b w:val="0"/>
          <w:bCs w:val="0"/>
          <w:color w:val="auto"/>
          <w:spacing w:val="0"/>
          <w:kern w:val="0"/>
          <w:sz w:val="32"/>
          <w:szCs w:val="32"/>
          <w:lang w:val="en-US" w:eastAsia="zh-CN"/>
        </w:rPr>
        <w:t>及原服务村庄。</w:t>
      </w:r>
    </w:p>
    <w:p w14:paraId="1850CCA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both"/>
        <w:textAlignment w:val="auto"/>
        <w:rPr>
          <w:rFonts w:hint="eastAsia" w:ascii="黑体" w:eastAsia="黑体" w:cs="黑体"/>
          <w:b w:val="0"/>
          <w:bCs w:val="0"/>
          <w:color w:val="auto"/>
          <w:spacing w:val="0"/>
          <w:kern w:val="0"/>
          <w:sz w:val="32"/>
          <w:szCs w:val="32"/>
          <w:lang w:val="en-US" w:eastAsia="zh-CN"/>
        </w:rPr>
      </w:pPr>
    </w:p>
    <w:p w14:paraId="73D3D131">
      <w:pPr>
        <w:rPr>
          <w:rFonts w:hint="eastAsia" w:ascii="黑体" w:eastAsia="黑体" w:cs="黑体"/>
          <w:b w:val="0"/>
          <w:bCs w:val="0"/>
          <w:color w:val="auto"/>
          <w:spacing w:val="0"/>
          <w:kern w:val="0"/>
          <w:sz w:val="32"/>
          <w:szCs w:val="32"/>
          <w:lang w:val="en-US" w:eastAsia="zh-CN"/>
        </w:rPr>
      </w:pPr>
      <w:r>
        <w:rPr>
          <w:rFonts w:hint="eastAsia" w:ascii="黑体" w:eastAsia="黑体" w:cs="黑体"/>
          <w:b w:val="0"/>
          <w:bCs w:val="0"/>
          <w:color w:val="auto"/>
          <w:spacing w:val="0"/>
          <w:kern w:val="0"/>
          <w:sz w:val="32"/>
          <w:szCs w:val="32"/>
          <w:lang w:val="en-US" w:eastAsia="zh-CN"/>
        </w:rPr>
        <w:br w:type="page"/>
      </w:r>
    </w:p>
    <w:p w14:paraId="38F794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both"/>
        <w:textAlignment w:val="auto"/>
        <w:rPr>
          <w:rFonts w:hint="default" w:ascii="黑体" w:eastAsia="黑体" w:cs="黑体"/>
          <w:b w:val="0"/>
          <w:bCs w:val="0"/>
          <w:color w:val="auto"/>
          <w:spacing w:val="0"/>
          <w:kern w:val="0"/>
          <w:sz w:val="32"/>
          <w:szCs w:val="32"/>
          <w:lang w:val="en-US" w:eastAsia="zh-CN"/>
        </w:rPr>
      </w:pPr>
      <w:r>
        <w:rPr>
          <w:rFonts w:hint="eastAsia" w:ascii="黑体" w:eastAsia="黑体" w:cs="黑体"/>
          <w:b w:val="0"/>
          <w:bCs w:val="0"/>
          <w:color w:val="auto"/>
          <w:spacing w:val="0"/>
          <w:kern w:val="0"/>
          <w:sz w:val="32"/>
          <w:szCs w:val="32"/>
          <w:lang w:val="en-US" w:eastAsia="zh-CN"/>
        </w:rPr>
        <w:t>附件3</w:t>
      </w:r>
    </w:p>
    <w:p w14:paraId="751FE0A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b w:val="0"/>
          <w:bCs w:val="0"/>
          <w:color w:val="auto"/>
          <w:spacing w:val="0"/>
          <w:kern w:val="0"/>
          <w:sz w:val="44"/>
          <w:szCs w:val="44"/>
          <w:lang w:val="en-US" w:eastAsia="zh-CN"/>
        </w:rPr>
      </w:pPr>
    </w:p>
    <w:p w14:paraId="29CFCC2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left="0" w:right="0"/>
        <w:jc w:val="center"/>
        <w:textAlignment w:val="auto"/>
        <w:rPr>
          <w:rFonts w:hint="eastAsia" w:ascii="方正小标宋简体" w:eastAsia="方正小标宋简体" w:cs="方正小标宋简体"/>
          <w:b w:val="0"/>
          <w:bCs w:val="0"/>
          <w:color w:val="auto"/>
          <w:spacing w:val="0"/>
          <w:kern w:val="0"/>
          <w:sz w:val="44"/>
          <w:szCs w:val="44"/>
          <w:lang w:val="en-US" w:eastAsia="zh-CN"/>
        </w:rPr>
      </w:pPr>
      <w:r>
        <w:rPr>
          <w:rFonts w:hint="eastAsia" w:ascii="方正小标宋简体" w:eastAsia="方正小标宋简体" w:cs="方正小标宋简体"/>
          <w:b w:val="0"/>
          <w:bCs w:val="0"/>
          <w:color w:val="auto"/>
          <w:spacing w:val="0"/>
          <w:kern w:val="0"/>
          <w:sz w:val="44"/>
          <w:szCs w:val="44"/>
          <w:lang w:val="en-US" w:eastAsia="zh-CN"/>
        </w:rPr>
        <w:t>2026年冠县民办义务教育学校招生计划</w:t>
      </w:r>
    </w:p>
    <w:p w14:paraId="1C9B4F82">
      <w:pPr>
        <w:pStyle w:val="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after="0" w:line="560" w:lineRule="exact"/>
        <w:ind w:left="0" w:leftChars="0" w:right="0" w:rightChars="0"/>
        <w:rPr>
          <w:rFonts w:hint="eastAsia"/>
          <w:color w:val="auto"/>
          <w:lang w:val="en-US" w:eastAsia="zh-CN"/>
        </w:rPr>
      </w:pPr>
    </w:p>
    <w:tbl>
      <w:tblPr>
        <w:tblStyle w:val="10"/>
        <w:tblW w:w="86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49"/>
        <w:gridCol w:w="3187"/>
        <w:gridCol w:w="3113"/>
      </w:tblGrid>
      <w:tr w14:paraId="12CB4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4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47D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78F2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小学一年级</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BCC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初中一年级</w:t>
            </w:r>
          </w:p>
        </w:tc>
      </w:tr>
      <w:tr w14:paraId="0C82C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7123D">
            <w:pPr>
              <w:keepNext w:val="0"/>
              <w:keepLines w:val="0"/>
              <w:pageBreakBefore w:val="0"/>
              <w:kinsoku/>
              <w:overflowPunct/>
              <w:topLinePunct w:val="0"/>
              <w:autoSpaceDE/>
              <w:autoSpaceDN/>
              <w:bidi w:val="0"/>
              <w:adjustRightInd/>
              <w:snapToGrid/>
              <w:spacing w:line="560" w:lineRule="exact"/>
              <w:rPr>
                <w:color w:val="auto"/>
              </w:rPr>
            </w:pP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FE1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分配计划数</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BE0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招生计划</w:t>
            </w:r>
          </w:p>
        </w:tc>
      </w:tr>
      <w:tr w14:paraId="2E877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066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育才</w:t>
            </w:r>
            <w:r>
              <w:rPr>
                <w:rFonts w:ascii="仿宋_GB2312" w:eastAsia="仿宋_GB2312" w:cs="仿宋_GB2312"/>
                <w:i w:val="0"/>
                <w:iCs w:val="0"/>
                <w:color w:val="auto"/>
                <w:kern w:val="0"/>
                <w:sz w:val="28"/>
                <w:szCs w:val="28"/>
                <w:u w:val="none"/>
                <w:lang w:val="en-US" w:eastAsia="zh-CN"/>
              </w:rPr>
              <w:t>双语</w:t>
            </w:r>
            <w:r>
              <w:rPr>
                <w:rFonts w:hint="eastAsia" w:ascii="仿宋_GB2312" w:eastAsia="仿宋_GB2312" w:cs="仿宋_GB2312"/>
                <w:i w:val="0"/>
                <w:iCs w:val="0"/>
                <w:color w:val="auto"/>
                <w:kern w:val="0"/>
                <w:sz w:val="28"/>
                <w:szCs w:val="28"/>
                <w:u w:val="none"/>
                <w:lang w:val="en-US" w:eastAsia="zh-CN"/>
              </w:rPr>
              <w:t>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D109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45</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7BB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316</w:t>
            </w:r>
          </w:p>
        </w:tc>
      </w:tr>
      <w:tr w14:paraId="00A5D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EA4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汇文学校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B3B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45</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834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446</w:t>
            </w:r>
          </w:p>
        </w:tc>
      </w:tr>
      <w:tr w14:paraId="51984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364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金太阳学校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EFB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45</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21A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352</w:t>
            </w:r>
          </w:p>
        </w:tc>
      </w:tr>
      <w:tr w14:paraId="3FCBD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7C6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实高学校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D1E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45</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436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255</w:t>
            </w:r>
          </w:p>
        </w:tc>
      </w:tr>
      <w:tr w14:paraId="417C5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392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外国语学校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F50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45</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6C0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266</w:t>
            </w:r>
          </w:p>
        </w:tc>
      </w:tr>
      <w:tr w14:paraId="34B95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6F8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忠信学校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B65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45</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EB7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255</w:t>
            </w:r>
          </w:p>
        </w:tc>
      </w:tr>
      <w:tr w14:paraId="600D3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C8A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eastAsia" w:ascii="仿宋_GB2312" w:eastAsia="仿宋_GB2312" w:cs="仿宋_GB2312"/>
                <w:i w:val="0"/>
                <w:iCs w:val="0"/>
                <w:color w:val="auto"/>
                <w:sz w:val="28"/>
                <w:szCs w:val="28"/>
                <w:u w:val="none"/>
              </w:rPr>
            </w:pPr>
            <w:r>
              <w:rPr>
                <w:rFonts w:hint="eastAsia" w:ascii="仿宋_GB2312" w:eastAsia="仿宋_GB2312" w:cs="仿宋_GB2312"/>
                <w:i w:val="0"/>
                <w:iCs w:val="0"/>
                <w:color w:val="auto"/>
                <w:kern w:val="0"/>
                <w:sz w:val="28"/>
                <w:szCs w:val="28"/>
                <w:u w:val="none"/>
                <w:lang w:val="en-US" w:eastAsia="zh-CN"/>
              </w:rPr>
              <w:t>合计</w:t>
            </w:r>
          </w:p>
        </w:tc>
        <w:tc>
          <w:tcPr>
            <w:tcW w:w="3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6386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270</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A8D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auto"/>
              <w:kinsoku/>
              <w:overflowPunct/>
              <w:topLinePunct w:val="0"/>
              <w:autoSpaceDE/>
              <w:autoSpaceDN/>
              <w:bidi w:val="0"/>
              <w:adjustRightInd/>
              <w:snapToGrid/>
              <w:spacing w:line="560" w:lineRule="exact"/>
              <w:jc w:val="center"/>
              <w:textAlignment w:val="center"/>
              <w:rPr>
                <w:rFonts w:hint="default" w:ascii="仿宋_GB2312" w:eastAsia="仿宋_GB2312" w:cs="仿宋_GB2312"/>
                <w:i w:val="0"/>
                <w:iCs w:val="0"/>
                <w:color w:val="auto"/>
                <w:sz w:val="28"/>
                <w:szCs w:val="28"/>
                <w:u w:val="none"/>
                <w:lang w:val="en-US" w:eastAsia="zh-CN"/>
              </w:rPr>
            </w:pPr>
            <w:r>
              <w:rPr>
                <w:rFonts w:hint="eastAsia" w:ascii="仿宋_GB2312" w:eastAsia="仿宋_GB2312" w:cs="仿宋_GB2312"/>
                <w:i w:val="0"/>
                <w:iCs w:val="0"/>
                <w:color w:val="auto"/>
                <w:sz w:val="28"/>
                <w:szCs w:val="28"/>
                <w:u w:val="none"/>
                <w:lang w:val="en-US" w:eastAsia="zh-CN"/>
              </w:rPr>
              <w:t>1890</w:t>
            </w:r>
          </w:p>
        </w:tc>
      </w:tr>
    </w:tbl>
    <w:p w14:paraId="2EC9F56B">
      <w:pPr>
        <w:pStyle w:val="5"/>
        <w:numPr>
          <w:ilvl w:val="0"/>
          <w:numId w:val="0"/>
        </w:numPr>
        <w:ind w:right="1470" w:rightChars="700"/>
        <w:rPr>
          <w:rFonts w:hint="default"/>
          <w:color w:val="FF0000"/>
          <w:lang w:val="en-US" w:eastAsia="zh-CN"/>
        </w:rPr>
      </w:pPr>
    </w:p>
    <w:p w14:paraId="3E6E3D1B">
      <w:pPr>
        <w:pStyle w:val="5"/>
        <w:numPr>
          <w:ilvl w:val="0"/>
          <w:numId w:val="0"/>
        </w:numPr>
        <w:ind w:right="1470" w:rightChars="700"/>
        <w:rPr>
          <w:rFonts w:hint="default"/>
          <w:color w:val="FF0000"/>
          <w:lang w:val="en-US" w:eastAsia="zh-CN"/>
        </w:rPr>
      </w:pPr>
    </w:p>
    <w:p w14:paraId="375FD118">
      <w:pPr>
        <w:rPr>
          <w:rFonts w:hint="default"/>
          <w:color w:val="FF0000"/>
          <w:lang w:val="en-US" w:eastAsia="zh-CN"/>
        </w:rPr>
      </w:pPr>
      <w:r>
        <w:rPr>
          <w:rFonts w:hint="default"/>
          <w:color w:val="FF0000"/>
          <w:lang w:val="en-US" w:eastAsia="zh-CN"/>
        </w:rPr>
        <w:br w:type="page"/>
      </w:r>
    </w:p>
    <w:p w14:paraId="1EF6A28F">
      <w:pPr>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（此页无正文）</w:t>
      </w:r>
    </w:p>
    <w:p w14:paraId="47BB97B8">
      <w:pPr>
        <w:jc w:val="both"/>
        <w:rPr>
          <w:rFonts w:hint="eastAsia" w:ascii="仿宋_GB2312" w:hAnsi="仿宋_GB2312" w:eastAsia="仿宋_GB2312" w:cs="仿宋_GB2312"/>
          <w:color w:val="auto"/>
          <w:sz w:val="32"/>
          <w:szCs w:val="32"/>
          <w:lang w:val="en-US" w:eastAsia="zh-CN"/>
        </w:rPr>
      </w:pPr>
    </w:p>
    <w:p w14:paraId="2A6174EF">
      <w:pPr>
        <w:jc w:val="both"/>
        <w:rPr>
          <w:rFonts w:hint="eastAsia" w:ascii="仿宋_GB2312" w:hAnsi="仿宋_GB2312" w:eastAsia="仿宋_GB2312" w:cs="仿宋_GB2312"/>
          <w:color w:val="auto"/>
          <w:sz w:val="32"/>
          <w:szCs w:val="32"/>
          <w:lang w:val="en-US" w:eastAsia="zh-CN"/>
        </w:rPr>
      </w:pPr>
    </w:p>
    <w:p w14:paraId="1D5F024D">
      <w:pPr>
        <w:jc w:val="both"/>
        <w:rPr>
          <w:rFonts w:hint="eastAsia" w:ascii="仿宋_GB2312" w:hAnsi="仿宋_GB2312" w:eastAsia="仿宋_GB2312" w:cs="仿宋_GB2312"/>
          <w:color w:val="auto"/>
          <w:sz w:val="32"/>
          <w:szCs w:val="32"/>
          <w:lang w:val="en-US" w:eastAsia="zh-CN"/>
        </w:rPr>
      </w:pPr>
    </w:p>
    <w:p w14:paraId="793F3731">
      <w:pPr>
        <w:jc w:val="both"/>
        <w:rPr>
          <w:rFonts w:hint="eastAsia" w:ascii="仿宋_GB2312" w:hAnsi="仿宋_GB2312" w:eastAsia="仿宋_GB2312" w:cs="仿宋_GB2312"/>
          <w:color w:val="auto"/>
          <w:sz w:val="32"/>
          <w:szCs w:val="32"/>
          <w:lang w:val="en-US" w:eastAsia="zh-CN"/>
        </w:rPr>
      </w:pPr>
    </w:p>
    <w:p w14:paraId="15B015C4">
      <w:pPr>
        <w:jc w:val="both"/>
        <w:rPr>
          <w:rFonts w:hint="eastAsia" w:ascii="仿宋_GB2312" w:hAnsi="仿宋_GB2312" w:eastAsia="仿宋_GB2312" w:cs="仿宋_GB2312"/>
          <w:color w:val="auto"/>
          <w:sz w:val="32"/>
          <w:szCs w:val="32"/>
          <w:lang w:val="en-US" w:eastAsia="zh-CN"/>
        </w:rPr>
      </w:pPr>
    </w:p>
    <w:p w14:paraId="0CAD2923">
      <w:pPr>
        <w:jc w:val="both"/>
        <w:rPr>
          <w:rFonts w:hint="eastAsia" w:ascii="仿宋_GB2312" w:hAnsi="仿宋_GB2312" w:eastAsia="仿宋_GB2312" w:cs="仿宋_GB2312"/>
          <w:color w:val="auto"/>
          <w:sz w:val="32"/>
          <w:szCs w:val="32"/>
          <w:lang w:val="en-US" w:eastAsia="zh-CN"/>
        </w:rPr>
      </w:pPr>
    </w:p>
    <w:p w14:paraId="244BE319">
      <w:pPr>
        <w:jc w:val="both"/>
        <w:rPr>
          <w:rFonts w:hint="eastAsia" w:ascii="仿宋_GB2312" w:hAnsi="仿宋_GB2312" w:eastAsia="仿宋_GB2312" w:cs="仿宋_GB2312"/>
          <w:color w:val="auto"/>
          <w:sz w:val="32"/>
          <w:szCs w:val="32"/>
          <w:lang w:val="en-US" w:eastAsia="zh-CN"/>
        </w:rPr>
      </w:pPr>
    </w:p>
    <w:p w14:paraId="756BB3E5">
      <w:pPr>
        <w:jc w:val="both"/>
        <w:rPr>
          <w:rFonts w:hint="eastAsia" w:ascii="仿宋_GB2312" w:hAnsi="仿宋_GB2312" w:eastAsia="仿宋_GB2312" w:cs="仿宋_GB2312"/>
          <w:color w:val="auto"/>
          <w:sz w:val="32"/>
          <w:szCs w:val="32"/>
          <w:lang w:val="en-US" w:eastAsia="zh-CN"/>
        </w:rPr>
      </w:pPr>
    </w:p>
    <w:p w14:paraId="01FE55A1">
      <w:pPr>
        <w:jc w:val="both"/>
        <w:rPr>
          <w:rFonts w:hint="eastAsia" w:ascii="仿宋_GB2312" w:hAnsi="仿宋_GB2312" w:eastAsia="仿宋_GB2312" w:cs="仿宋_GB2312"/>
          <w:color w:val="auto"/>
          <w:sz w:val="32"/>
          <w:szCs w:val="32"/>
          <w:lang w:val="en-US" w:eastAsia="zh-CN"/>
        </w:rPr>
      </w:pPr>
    </w:p>
    <w:p w14:paraId="79558FC0">
      <w:pPr>
        <w:jc w:val="both"/>
        <w:rPr>
          <w:rFonts w:hint="eastAsia" w:ascii="仿宋_GB2312" w:hAnsi="仿宋_GB2312" w:eastAsia="仿宋_GB2312" w:cs="仿宋_GB2312"/>
          <w:color w:val="auto"/>
          <w:sz w:val="32"/>
          <w:szCs w:val="32"/>
          <w:lang w:val="en-US" w:eastAsia="zh-CN"/>
        </w:rPr>
      </w:pPr>
    </w:p>
    <w:p w14:paraId="39D3278D">
      <w:pPr>
        <w:jc w:val="both"/>
        <w:rPr>
          <w:rFonts w:hint="eastAsia" w:ascii="仿宋_GB2312" w:hAnsi="仿宋_GB2312" w:eastAsia="仿宋_GB2312" w:cs="仿宋_GB2312"/>
          <w:color w:val="auto"/>
          <w:sz w:val="32"/>
          <w:szCs w:val="32"/>
          <w:lang w:val="en-US" w:eastAsia="zh-CN"/>
        </w:rPr>
      </w:pPr>
    </w:p>
    <w:p w14:paraId="6D3D4F0A">
      <w:pPr>
        <w:jc w:val="both"/>
        <w:rPr>
          <w:rFonts w:hint="eastAsia" w:ascii="仿宋_GB2312" w:hAnsi="仿宋_GB2312" w:eastAsia="仿宋_GB2312" w:cs="仿宋_GB2312"/>
          <w:color w:val="auto"/>
          <w:sz w:val="32"/>
          <w:szCs w:val="32"/>
          <w:lang w:val="en-US" w:eastAsia="zh-CN"/>
        </w:rPr>
      </w:pPr>
    </w:p>
    <w:p w14:paraId="29054A0A">
      <w:pPr>
        <w:jc w:val="both"/>
        <w:rPr>
          <w:rFonts w:hint="eastAsia" w:ascii="仿宋_GB2312" w:hAnsi="仿宋_GB2312" w:eastAsia="仿宋_GB2312" w:cs="仿宋_GB2312"/>
          <w:color w:val="auto"/>
          <w:sz w:val="32"/>
          <w:szCs w:val="32"/>
          <w:lang w:val="en-US" w:eastAsia="zh-CN"/>
        </w:rPr>
      </w:pPr>
    </w:p>
    <w:p w14:paraId="22D54FBC">
      <w:pPr>
        <w:jc w:val="both"/>
        <w:rPr>
          <w:rFonts w:hint="eastAsia" w:ascii="仿宋_GB2312" w:hAnsi="仿宋_GB2312" w:eastAsia="仿宋_GB2312" w:cs="仿宋_GB2312"/>
          <w:color w:val="auto"/>
          <w:sz w:val="32"/>
          <w:szCs w:val="32"/>
          <w:lang w:val="en-US" w:eastAsia="zh-CN"/>
        </w:rPr>
      </w:pPr>
    </w:p>
    <w:p w14:paraId="00D0E4F1">
      <w:pPr>
        <w:jc w:val="both"/>
        <w:rPr>
          <w:rFonts w:hint="eastAsia" w:ascii="仿宋_GB2312" w:hAnsi="仿宋_GB2312" w:eastAsia="仿宋_GB2312" w:cs="仿宋_GB2312"/>
          <w:color w:val="auto"/>
          <w:sz w:val="32"/>
          <w:szCs w:val="32"/>
          <w:lang w:val="en-US" w:eastAsia="zh-CN"/>
        </w:rPr>
      </w:pPr>
    </w:p>
    <w:p w14:paraId="7FBE6766">
      <w:pPr>
        <w:jc w:val="both"/>
        <w:rPr>
          <w:rFonts w:hint="eastAsia" w:ascii="仿宋_GB2312" w:hAnsi="仿宋_GB2312" w:eastAsia="仿宋_GB2312" w:cs="仿宋_GB2312"/>
          <w:color w:val="auto"/>
          <w:sz w:val="32"/>
          <w:szCs w:val="32"/>
          <w:lang w:val="en-US" w:eastAsia="zh-CN"/>
        </w:rPr>
      </w:pPr>
    </w:p>
    <w:p w14:paraId="70279DFB">
      <w:pPr>
        <w:jc w:val="both"/>
        <w:rPr>
          <w:rFonts w:hint="eastAsia" w:ascii="仿宋_GB2312" w:hAnsi="仿宋_GB2312" w:eastAsia="仿宋_GB2312" w:cs="仿宋_GB2312"/>
          <w:color w:val="auto"/>
          <w:sz w:val="32"/>
          <w:szCs w:val="32"/>
          <w:lang w:val="en-US" w:eastAsia="zh-CN"/>
        </w:rPr>
      </w:pPr>
    </w:p>
    <w:p w14:paraId="7CEBB058">
      <w:pPr>
        <w:jc w:val="both"/>
        <w:rPr>
          <w:rFonts w:hint="eastAsia" w:ascii="仿宋_GB2312" w:hAnsi="仿宋_GB2312" w:eastAsia="仿宋_GB2312" w:cs="仿宋_GB2312"/>
          <w:color w:val="auto"/>
          <w:sz w:val="32"/>
          <w:szCs w:val="32"/>
          <w:lang w:val="en-US" w:eastAsia="zh-CN"/>
        </w:rPr>
      </w:pPr>
    </w:p>
    <w:tbl>
      <w:tblPr>
        <w:tblStyle w:val="11"/>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948"/>
      </w:tblGrid>
      <w:tr w14:paraId="3A1292E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948" w:type="dxa"/>
            <w:tcBorders>
              <w:tl2br w:val="nil"/>
              <w:tr2bl w:val="nil"/>
            </w:tcBorders>
            <w:vAlign w:val="top"/>
          </w:tcPr>
          <w:p w14:paraId="6B6B444C">
            <w:pPr>
              <w:keepNext w:val="0"/>
              <w:keepLines w:val="0"/>
              <w:pageBreakBefore w:val="0"/>
              <w:widowControl/>
              <w:kinsoku/>
              <w:wordWrap/>
              <w:overflowPunct/>
              <w:topLinePunct w:val="0"/>
              <w:autoSpaceDE/>
              <w:autoSpaceDN/>
              <w:bidi w:val="0"/>
              <w:adjustRightInd/>
              <w:snapToGrid/>
              <w:ind w:firstLine="0" w:firstLineChars="0"/>
              <w:jc w:val="left"/>
              <w:textAlignment w:val="baseline"/>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 xml:space="preserve">冠县教育和体育局办公室              </w:t>
            </w:r>
            <w:r>
              <w:rPr>
                <w:rFonts w:hint="eastAsia" w:ascii="仿宋_GB2312" w:hAnsi="仿宋_GB2312" w:eastAsia="仿宋_GB2312" w:cs="仿宋_GB2312"/>
                <w:color w:val="0000FF"/>
                <w:sz w:val="28"/>
                <w:szCs w:val="28"/>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 xml:space="preserve">  2026年7月17日印发</w:t>
            </w:r>
          </w:p>
        </w:tc>
      </w:tr>
    </w:tbl>
    <w:p w14:paraId="57A6EA97">
      <w:pPr>
        <w:keepNext w:val="0"/>
        <w:keepLines w:val="0"/>
        <w:pageBreakBefore w:val="0"/>
        <w:widowControl w:val="0"/>
        <w:kinsoku/>
        <w:wordWrap/>
        <w:overflowPunct/>
        <w:topLinePunct w:val="0"/>
        <w:autoSpaceDE/>
        <w:autoSpaceDN/>
        <w:bidi w:val="0"/>
        <w:adjustRightInd/>
        <w:snapToGrid/>
        <w:spacing w:line="20" w:lineRule="exact"/>
        <w:textAlignment w:val="baseline"/>
        <w:rPr>
          <w:rStyle w:val="15"/>
          <w:rFonts w:hint="default" w:ascii="仿宋_GB2312" w:eastAsia="仿宋_GB2312"/>
          <w:snapToGrid/>
          <w:color w:val="000000" w:themeColor="text1"/>
          <w:kern w:val="21"/>
          <w:sz w:val="32"/>
          <w:szCs w:val="32"/>
          <w:lang w:val="en-US" w:eastAsia="zh-CN"/>
          <w14:textFill>
            <w14:solidFill>
              <w14:schemeClr w14:val="tx1"/>
            </w14:solidFill>
          </w14:textFill>
        </w:rPr>
      </w:pPr>
    </w:p>
    <w:sectPr>
      <w:footerReference r:id="rId3" w:type="default"/>
      <w:pgSz w:w="11906" w:h="16838"/>
      <w:pgMar w:top="2098" w:right="1587" w:bottom="2098" w:left="1587" w:header="567" w:footer="1417" w:gutter="0"/>
      <w:pgNumType w:fmt="numberInDash"/>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631AE">
    <w:pPr>
      <w:pStyle w:val="7"/>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1014730" cy="259715"/>
              <wp:effectExtent l="0" t="0" r="0" b="0"/>
              <wp:wrapNone/>
              <wp:docPr id="1" name="文本框 1"/>
              <wp:cNvGraphicFramePr/>
              <a:graphic xmlns:a="http://schemas.openxmlformats.org/drawingml/2006/main">
                <a:graphicData uri="http://schemas.microsoft.com/office/word/2010/wordprocessingShape">
                  <wps:wsp>
                    <wps:cNvSpPr/>
                    <wps:spPr>
                      <a:xfrm>
                        <a:off x="0" y="0"/>
                        <a:ext cx="1014730" cy="259715"/>
                      </a:xfrm>
                      <a:prstGeom prst="rect">
                        <a:avLst/>
                      </a:prstGeom>
                      <a:noFill/>
                      <a:ln w="6350" cap="flat" cmpd="sng">
                        <a:noFill/>
                        <a:prstDash val="solid"/>
                        <a:round/>
                      </a:ln>
                    </wps:spPr>
                    <wps:txbx>
                      <w:txbxContent>
                        <w:p w14:paraId="1593E0A9">
                          <w:pPr>
                            <w:pStyle w:val="7"/>
                            <w:jc w:val="center"/>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wps:txbx>
                    <wps:bodyPr vert="horz" wrap="square" lIns="0" tIns="0" rIns="0" bIns="0" anchor="t" anchorCtr="0" upright="0">
                      <a:noAutofit/>
                    </wps:bodyPr>
                  </wps:wsp>
                </a:graphicData>
              </a:graphic>
            </wp:anchor>
          </w:drawing>
        </mc:Choice>
        <mc:Fallback>
          <w:pict>
            <v:rect id="文本框 1" o:spid="_x0000_s1026" o:spt="1" style="position:absolute;left:0pt;margin-top:0pt;height:20.45pt;width:79.9pt;mso-position-horizontal:outside;mso-position-horizontal-relative:margin;z-index:251659264;mso-width-relative:page;mso-height-relative:page;" filled="f" stroked="f" coordsize="21600,21600" o:gfxdata="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tzOHm1AAAAAQBAAAPAAAAAAAAAAEAIAAAACIAAABkcnMvZG93&#10;bnJldi54bWxQSwECFAAUAAAACACHTuJAE8GMJQQCAAD3AwAADgAAAAAAAAABACAAAAAjAQAAZHJz&#10;L2Uyb0RvYy54bWxQSwUGAAAAAAYABgBZAQAAmQUAAAAA&#10;">
              <v:fill on="f" focussize="0,0"/>
              <v:stroke on="f" weight="0.5pt" joinstyle="round"/>
              <v:imagedata o:title=""/>
              <o:lock v:ext="edit" aspectratio="f"/>
              <v:textbox inset="0mm,0mm,0mm,0mm">
                <w:txbxContent>
                  <w:p w14:paraId="1593E0A9">
                    <w:pPr>
                      <w:pStyle w:val="7"/>
                      <w:jc w:val="center"/>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YmNiOGIwYWE2MDU0YTE5NTI4NTRlYzk0YzExNzc3Y2MifQ=="/>
  </w:docVars>
  <w:rsids>
    <w:rsidRoot w:val="00000000"/>
    <w:rsid w:val="00B34B37"/>
    <w:rsid w:val="01582C8E"/>
    <w:rsid w:val="025308BC"/>
    <w:rsid w:val="0270061D"/>
    <w:rsid w:val="02BA005C"/>
    <w:rsid w:val="04243DB5"/>
    <w:rsid w:val="04304BA7"/>
    <w:rsid w:val="04CE1596"/>
    <w:rsid w:val="04F768CE"/>
    <w:rsid w:val="05640961"/>
    <w:rsid w:val="08D42F80"/>
    <w:rsid w:val="096D1FF2"/>
    <w:rsid w:val="09812F1E"/>
    <w:rsid w:val="098A4A65"/>
    <w:rsid w:val="09A164C0"/>
    <w:rsid w:val="0B354AFA"/>
    <w:rsid w:val="0B4E15E7"/>
    <w:rsid w:val="0C693061"/>
    <w:rsid w:val="0D6E7E4F"/>
    <w:rsid w:val="0D99110E"/>
    <w:rsid w:val="0F1A1F24"/>
    <w:rsid w:val="0F406512"/>
    <w:rsid w:val="0FF85943"/>
    <w:rsid w:val="105C2791"/>
    <w:rsid w:val="141A73A6"/>
    <w:rsid w:val="14596A2B"/>
    <w:rsid w:val="147026FF"/>
    <w:rsid w:val="1470787A"/>
    <w:rsid w:val="1506218B"/>
    <w:rsid w:val="160B70A3"/>
    <w:rsid w:val="171E6460"/>
    <w:rsid w:val="1777092C"/>
    <w:rsid w:val="180019BB"/>
    <w:rsid w:val="19272A86"/>
    <w:rsid w:val="19FB6F0F"/>
    <w:rsid w:val="19FC7A44"/>
    <w:rsid w:val="1A4C4D4A"/>
    <w:rsid w:val="1ACA4FA9"/>
    <w:rsid w:val="1DCD3266"/>
    <w:rsid w:val="1E382A2E"/>
    <w:rsid w:val="1EBC62BF"/>
    <w:rsid w:val="1EE867AD"/>
    <w:rsid w:val="1F3FA782"/>
    <w:rsid w:val="1FE335EE"/>
    <w:rsid w:val="20F102F1"/>
    <w:rsid w:val="220729E1"/>
    <w:rsid w:val="220764CE"/>
    <w:rsid w:val="23D62C9C"/>
    <w:rsid w:val="24276CA4"/>
    <w:rsid w:val="24AB4B30"/>
    <w:rsid w:val="24BC2ED4"/>
    <w:rsid w:val="252A37CD"/>
    <w:rsid w:val="25AE2C37"/>
    <w:rsid w:val="26F546C3"/>
    <w:rsid w:val="279767DC"/>
    <w:rsid w:val="28082D59"/>
    <w:rsid w:val="281662A4"/>
    <w:rsid w:val="2AF21DC2"/>
    <w:rsid w:val="2D7B7CF2"/>
    <w:rsid w:val="2E2A29B7"/>
    <w:rsid w:val="2E9059A9"/>
    <w:rsid w:val="2F1679F4"/>
    <w:rsid w:val="2F8B2014"/>
    <w:rsid w:val="300904EF"/>
    <w:rsid w:val="311B2110"/>
    <w:rsid w:val="317C228B"/>
    <w:rsid w:val="31AD6FF3"/>
    <w:rsid w:val="322E2421"/>
    <w:rsid w:val="3275101C"/>
    <w:rsid w:val="33FA55CB"/>
    <w:rsid w:val="33FD074A"/>
    <w:rsid w:val="34987F0D"/>
    <w:rsid w:val="35BB33C8"/>
    <w:rsid w:val="370DD5F4"/>
    <w:rsid w:val="37496054"/>
    <w:rsid w:val="37552A73"/>
    <w:rsid w:val="37D126B4"/>
    <w:rsid w:val="37D72E50"/>
    <w:rsid w:val="387DD187"/>
    <w:rsid w:val="38B63FE0"/>
    <w:rsid w:val="38FF811E"/>
    <w:rsid w:val="39405A46"/>
    <w:rsid w:val="395B1B98"/>
    <w:rsid w:val="399FDF88"/>
    <w:rsid w:val="39F04B6C"/>
    <w:rsid w:val="39F84980"/>
    <w:rsid w:val="3A092B2A"/>
    <w:rsid w:val="3ADE3851"/>
    <w:rsid w:val="3AFD0FDF"/>
    <w:rsid w:val="3B197C01"/>
    <w:rsid w:val="3BCFF0D6"/>
    <w:rsid w:val="3BD71205"/>
    <w:rsid w:val="3C3C1FC4"/>
    <w:rsid w:val="3C9B118B"/>
    <w:rsid w:val="3D9D3CB5"/>
    <w:rsid w:val="3E73488F"/>
    <w:rsid w:val="3ECF3F2F"/>
    <w:rsid w:val="3F116709"/>
    <w:rsid w:val="3FCD2965"/>
    <w:rsid w:val="405408F7"/>
    <w:rsid w:val="407E342A"/>
    <w:rsid w:val="408A5D44"/>
    <w:rsid w:val="41BB6C83"/>
    <w:rsid w:val="425C48B1"/>
    <w:rsid w:val="42DE6D26"/>
    <w:rsid w:val="434D462D"/>
    <w:rsid w:val="441D0582"/>
    <w:rsid w:val="4482793E"/>
    <w:rsid w:val="44E93986"/>
    <w:rsid w:val="456D30D1"/>
    <w:rsid w:val="457E4086"/>
    <w:rsid w:val="467B3BC3"/>
    <w:rsid w:val="46CA75C0"/>
    <w:rsid w:val="47C64343"/>
    <w:rsid w:val="482D08C0"/>
    <w:rsid w:val="48651873"/>
    <w:rsid w:val="4887727F"/>
    <w:rsid w:val="48A20EC3"/>
    <w:rsid w:val="48CB5CEF"/>
    <w:rsid w:val="48D2515B"/>
    <w:rsid w:val="49E04A34"/>
    <w:rsid w:val="49F2226D"/>
    <w:rsid w:val="4B980E29"/>
    <w:rsid w:val="4C4541BF"/>
    <w:rsid w:val="4D6A56D9"/>
    <w:rsid w:val="4DB459E6"/>
    <w:rsid w:val="4E4F3924"/>
    <w:rsid w:val="4E8C7B5A"/>
    <w:rsid w:val="4EB9737F"/>
    <w:rsid w:val="50E21F6F"/>
    <w:rsid w:val="510F05CE"/>
    <w:rsid w:val="512640DC"/>
    <w:rsid w:val="516431DD"/>
    <w:rsid w:val="51EE48D5"/>
    <w:rsid w:val="52B1487B"/>
    <w:rsid w:val="52C10D89"/>
    <w:rsid w:val="52CF292A"/>
    <w:rsid w:val="53E41B6E"/>
    <w:rsid w:val="544E0F69"/>
    <w:rsid w:val="545F17C2"/>
    <w:rsid w:val="54A4735D"/>
    <w:rsid w:val="54DE1F1A"/>
    <w:rsid w:val="5664A140"/>
    <w:rsid w:val="56C63E25"/>
    <w:rsid w:val="58906B1E"/>
    <w:rsid w:val="5B027186"/>
    <w:rsid w:val="5C105E73"/>
    <w:rsid w:val="5C1949F7"/>
    <w:rsid w:val="5C682178"/>
    <w:rsid w:val="5CF7A2B4"/>
    <w:rsid w:val="5DED88D7"/>
    <w:rsid w:val="5EA67660"/>
    <w:rsid w:val="5F636749"/>
    <w:rsid w:val="5FD7144E"/>
    <w:rsid w:val="6005121D"/>
    <w:rsid w:val="608F02BA"/>
    <w:rsid w:val="60BA568A"/>
    <w:rsid w:val="61912512"/>
    <w:rsid w:val="619820FA"/>
    <w:rsid w:val="61BF6A95"/>
    <w:rsid w:val="63544332"/>
    <w:rsid w:val="66C67E36"/>
    <w:rsid w:val="66CE3042"/>
    <w:rsid w:val="67FF4A0D"/>
    <w:rsid w:val="67FFF29B"/>
    <w:rsid w:val="687E352F"/>
    <w:rsid w:val="68A402F4"/>
    <w:rsid w:val="6BBF7635"/>
    <w:rsid w:val="6BD50329"/>
    <w:rsid w:val="6C226CE1"/>
    <w:rsid w:val="6C6677E4"/>
    <w:rsid w:val="6D5F2C2A"/>
    <w:rsid w:val="6DBF55B6"/>
    <w:rsid w:val="6E013A93"/>
    <w:rsid w:val="6E3F1F8A"/>
    <w:rsid w:val="6E7842DE"/>
    <w:rsid w:val="6E8C2E06"/>
    <w:rsid w:val="6EBFBC5E"/>
    <w:rsid w:val="6F011A25"/>
    <w:rsid w:val="6F5E47AE"/>
    <w:rsid w:val="6F6B8B97"/>
    <w:rsid w:val="6FE3589C"/>
    <w:rsid w:val="713041B9"/>
    <w:rsid w:val="71790E05"/>
    <w:rsid w:val="72347190"/>
    <w:rsid w:val="725E56B1"/>
    <w:rsid w:val="73DFB2E1"/>
    <w:rsid w:val="73FD7D2A"/>
    <w:rsid w:val="74EBC5C1"/>
    <w:rsid w:val="76C75A70"/>
    <w:rsid w:val="76C770D1"/>
    <w:rsid w:val="77161B70"/>
    <w:rsid w:val="771BD828"/>
    <w:rsid w:val="776FE70F"/>
    <w:rsid w:val="77732DB5"/>
    <w:rsid w:val="78791A7C"/>
    <w:rsid w:val="78E25FC5"/>
    <w:rsid w:val="7A2E0BF7"/>
    <w:rsid w:val="7AE53021"/>
    <w:rsid w:val="7BAE260E"/>
    <w:rsid w:val="7BFCF05B"/>
    <w:rsid w:val="7C865881"/>
    <w:rsid w:val="7CCFF6B3"/>
    <w:rsid w:val="7CDA2C9B"/>
    <w:rsid w:val="7DE9CD65"/>
    <w:rsid w:val="7DEB8228"/>
    <w:rsid w:val="7DFBEBF1"/>
    <w:rsid w:val="7DFF227B"/>
    <w:rsid w:val="7EE207DB"/>
    <w:rsid w:val="7F001A79"/>
    <w:rsid w:val="7F224ACD"/>
    <w:rsid w:val="7F262E1E"/>
    <w:rsid w:val="7F73E773"/>
    <w:rsid w:val="7F7F9BA3"/>
    <w:rsid w:val="7F8FDF10"/>
    <w:rsid w:val="7F97069A"/>
    <w:rsid w:val="7FAE0F33"/>
    <w:rsid w:val="7FD7F2D3"/>
    <w:rsid w:val="7FDC29DC"/>
    <w:rsid w:val="7FDD9ED3"/>
    <w:rsid w:val="7FEBA1D5"/>
    <w:rsid w:val="7FEEBEC7"/>
    <w:rsid w:val="7FFE284E"/>
    <w:rsid w:val="7FFFCE63"/>
    <w:rsid w:val="873F6DD9"/>
    <w:rsid w:val="8A9F407C"/>
    <w:rsid w:val="8DFF64C5"/>
    <w:rsid w:val="9BFFF4FC"/>
    <w:rsid w:val="9EDF428A"/>
    <w:rsid w:val="A76F7DF0"/>
    <w:rsid w:val="A7EF3B2B"/>
    <w:rsid w:val="AEF67736"/>
    <w:rsid w:val="AFCD2F16"/>
    <w:rsid w:val="B67759E0"/>
    <w:rsid w:val="B753E0EB"/>
    <w:rsid w:val="BDD6E4D9"/>
    <w:rsid w:val="BEFD9DAF"/>
    <w:rsid w:val="BF877C8A"/>
    <w:rsid w:val="BFB74CDC"/>
    <w:rsid w:val="C5FB2B7D"/>
    <w:rsid w:val="CF1E6B7E"/>
    <w:rsid w:val="CF3EA4A7"/>
    <w:rsid w:val="CFD484F0"/>
    <w:rsid w:val="CFDF6DEF"/>
    <w:rsid w:val="CFFF7E7D"/>
    <w:rsid w:val="D0E34B4C"/>
    <w:rsid w:val="D77594E7"/>
    <w:rsid w:val="D9E41819"/>
    <w:rsid w:val="DAFB66BC"/>
    <w:rsid w:val="DB6D8740"/>
    <w:rsid w:val="DBAA107F"/>
    <w:rsid w:val="DD7289BB"/>
    <w:rsid w:val="DFDEB1B8"/>
    <w:rsid w:val="DFFFE3CD"/>
    <w:rsid w:val="E5AF6B03"/>
    <w:rsid w:val="EBDF2B66"/>
    <w:rsid w:val="EDFBEF32"/>
    <w:rsid w:val="EDFF7AF9"/>
    <w:rsid w:val="EF1FE21A"/>
    <w:rsid w:val="EF760A5B"/>
    <w:rsid w:val="EF9F73DD"/>
    <w:rsid w:val="EFC78355"/>
    <w:rsid w:val="EFCAB8AC"/>
    <w:rsid w:val="EFF69188"/>
    <w:rsid w:val="F12F7FBA"/>
    <w:rsid w:val="F1CE91E8"/>
    <w:rsid w:val="F3FA241B"/>
    <w:rsid w:val="F997DEC0"/>
    <w:rsid w:val="FB5C29D2"/>
    <w:rsid w:val="FDBBB99C"/>
    <w:rsid w:val="FDBF5FE2"/>
    <w:rsid w:val="FDE24250"/>
    <w:rsid w:val="FDEBF347"/>
    <w:rsid w:val="FE7D8925"/>
    <w:rsid w:val="FEAB9969"/>
    <w:rsid w:val="FEBF6042"/>
    <w:rsid w:val="FECD932D"/>
    <w:rsid w:val="FEE7681D"/>
    <w:rsid w:val="FEF704A1"/>
    <w:rsid w:val="FEFB71BE"/>
    <w:rsid w:val="FF1F01DC"/>
    <w:rsid w:val="FF7672CE"/>
    <w:rsid w:val="FFBF4AC9"/>
    <w:rsid w:val="FFEFAA4A"/>
    <w:rsid w:val="FFF735C3"/>
    <w:rsid w:val="FFFB4A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2">
    <w:name w:val="Default Paragraph Font"/>
    <w:autoRedefine/>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Block Text"/>
    <w:basedOn w:val="1"/>
    <w:autoRedefine/>
    <w:qFormat/>
    <w:uiPriority w:val="0"/>
    <w:pPr>
      <w:spacing w:after="120"/>
      <w:ind w:left="700" w:leftChars="700" w:right="700" w:rightChars="700"/>
    </w:pPr>
  </w:style>
  <w:style w:type="paragraph" w:styleId="6">
    <w:name w:val="Balloon Text"/>
    <w:basedOn w:val="1"/>
    <w:autoRedefine/>
    <w:qFormat/>
    <w:uiPriority w:val="0"/>
    <w:rPr>
      <w:sz w:val="18"/>
      <w:szCs w:val="18"/>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widowControl/>
      <w:spacing w:before="100" w:beforeAutospacing="1" w:after="100" w:afterAutospacing="1"/>
      <w:jc w:val="left"/>
    </w:pPr>
    <w:rPr>
      <w:rFonts w:asci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bCs/>
    </w:rPr>
  </w:style>
  <w:style w:type="character" w:styleId="14">
    <w:name w:val="page number"/>
    <w:basedOn w:val="12"/>
    <w:qFormat/>
    <w:uiPriority w:val="99"/>
    <w:rPr>
      <w:rFonts w:cs="Times New Roman"/>
    </w:rPr>
  </w:style>
  <w:style w:type="character" w:customStyle="1" w:styleId="15">
    <w:name w:val="NormalCharacter"/>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微软中国</Company>
  <Pages>16</Pages>
  <Words>6265</Words>
  <Characters>6435</Characters>
  <Lines>0</Lines>
  <Paragraphs>161</Paragraphs>
  <TotalTime>1</TotalTime>
  <ScaleCrop>false</ScaleCrop>
  <LinksUpToDate>false</LinksUpToDate>
  <CharactersWithSpaces>6475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2021-06-18T00:55:00Z</dcterms:created>
  <dc:creator>微软用户</dc:creator>
  <cp:lastModifiedBy>cookie</cp:lastModifiedBy>
  <cp:lastPrinted>2025-07-31T00:57:00Z</cp:lastPrinted>
  <dcterms:modified xsi:type="dcterms:W3CDTF">2026-07-20T01:14:51Z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3172698B35292D5322E9566AD62B9DBB_43</vt:lpwstr>
  </property>
  <property fmtid="{D5CDD505-2E9C-101B-9397-08002B2CF9AE}" pid="4" name="commondata">
    <vt:lpwstr>eyJoZGlkIjoiYmNiOGIwYWE2MDU0YTE5NTI4NTRlYzk0YzExNzc3Y2MifQ==</vt:lpwstr>
  </property>
  <property fmtid="{D5CDD505-2E9C-101B-9397-08002B2CF9AE}" pid="5" name="KSOTemplateDocerSaveRecord">
    <vt:lpwstr>eyJoZGlkIjoiYmFiYzI2MWM0NWFiMWQ2ODljYjk4YzY5MTQxZGNlN2IiLCJ1c2VySWQiOiI0MjIyMzUzNjYifQ==</vt:lpwstr>
  </property>
</Properties>
</file>